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15A" w:rsidRPr="001F515A" w:rsidRDefault="001F515A" w:rsidP="008878A1">
      <w:pPr>
        <w:rPr>
          <w:rFonts w:ascii="Arial" w:hAnsi="Arial"/>
          <w:b/>
          <w:sz w:val="20"/>
          <w:szCs w:val="20"/>
          <w:lang w:eastAsia="en-US"/>
        </w:rPr>
      </w:pPr>
      <w:r>
        <w:rPr>
          <w:noProof/>
        </w:rPr>
        <w:drawing>
          <wp:anchor distT="0" distB="0" distL="114300" distR="114300" simplePos="0" relativeHeight="251659264" behindDoc="1" locked="1" layoutInCell="1" allowOverlap="1" wp14:anchorId="6482B610" wp14:editId="058F679F">
            <wp:simplePos x="0" y="0"/>
            <wp:positionH relativeFrom="column">
              <wp:posOffset>8540115</wp:posOffset>
            </wp:positionH>
            <wp:positionV relativeFrom="page">
              <wp:posOffset>710565</wp:posOffset>
            </wp:positionV>
            <wp:extent cx="885825" cy="1143000"/>
            <wp:effectExtent l="0" t="0" r="9525"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15A">
        <w:rPr>
          <w:rFonts w:ascii="Verdana" w:hAnsi="Verdana"/>
          <w:sz w:val="20"/>
          <w:szCs w:val="20"/>
          <w:lang w:eastAsia="en-US"/>
        </w:rPr>
        <w:object w:dxaOrig="3165"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97pt" o:ole="">
            <v:imagedata r:id="rId9" o:title=""/>
          </v:shape>
          <o:OLEObject Type="Embed" ProgID="Imaging.Document" ShapeID="_x0000_i1025" DrawAspect="Content" ObjectID="_1696235819" r:id="rId10"/>
        </w:object>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p>
    <w:p w:rsidR="001F515A" w:rsidRPr="001F515A" w:rsidRDefault="001F515A" w:rsidP="001F515A">
      <w:pPr>
        <w:keepNext/>
        <w:spacing w:before="240" w:after="60"/>
        <w:outlineLvl w:val="0"/>
        <w:rPr>
          <w:rFonts w:ascii="Arial" w:hAnsi="Arial"/>
          <w:b/>
          <w:kern w:val="32"/>
          <w:sz w:val="32"/>
          <w:szCs w:val="20"/>
          <w:lang w:eastAsia="en-US"/>
        </w:rPr>
      </w:pPr>
      <w:r w:rsidRPr="001F515A">
        <w:rPr>
          <w:rFonts w:ascii="Arial" w:hAnsi="Arial"/>
          <w:b/>
          <w:kern w:val="32"/>
          <w:sz w:val="32"/>
          <w:szCs w:val="20"/>
          <w:lang w:eastAsia="en-US"/>
        </w:rPr>
        <w:t>Form to be used for the Full Equalities Impact Assessment</w:t>
      </w:r>
    </w:p>
    <w:p w:rsidR="001F515A" w:rsidRPr="001F515A" w:rsidRDefault="001F515A" w:rsidP="001F515A">
      <w:pPr>
        <w:rPr>
          <w:rFonts w:ascii="Arial" w:hAnsi="Arial" w:cs="Arial"/>
          <w:szCs w:val="20"/>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08"/>
        <w:gridCol w:w="610"/>
        <w:gridCol w:w="851"/>
        <w:gridCol w:w="850"/>
        <w:gridCol w:w="1109"/>
        <w:gridCol w:w="720"/>
        <w:gridCol w:w="1715"/>
        <w:gridCol w:w="745"/>
        <w:gridCol w:w="1098"/>
        <w:gridCol w:w="1701"/>
        <w:gridCol w:w="2409"/>
        <w:gridCol w:w="1418"/>
      </w:tblGrid>
      <w:tr w:rsidR="001F515A" w:rsidRPr="001F515A" w:rsidTr="00ED20C9">
        <w:tc>
          <w:tcPr>
            <w:tcW w:w="1908" w:type="dxa"/>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Service Area:</w:t>
            </w:r>
          </w:p>
          <w:p w:rsidR="001F515A" w:rsidRDefault="001F515A" w:rsidP="008878A1">
            <w:pPr>
              <w:rPr>
                <w:rFonts w:ascii="Arial" w:hAnsi="Arial" w:cs="Arial"/>
                <w:b/>
                <w:bCs/>
                <w:szCs w:val="20"/>
                <w:lang w:eastAsia="en-US"/>
              </w:rPr>
            </w:pPr>
          </w:p>
          <w:p w:rsidR="0039469C" w:rsidRPr="001F515A" w:rsidRDefault="0039469C" w:rsidP="008878A1">
            <w:pPr>
              <w:rPr>
                <w:rFonts w:ascii="Arial" w:hAnsi="Arial" w:cs="Arial"/>
                <w:b/>
                <w:bCs/>
                <w:szCs w:val="20"/>
                <w:lang w:eastAsia="en-US"/>
              </w:rPr>
            </w:pPr>
            <w:r>
              <w:rPr>
                <w:rFonts w:ascii="Arial" w:hAnsi="Arial" w:cs="Arial"/>
                <w:b/>
                <w:bCs/>
                <w:szCs w:val="20"/>
                <w:lang w:eastAsia="en-US"/>
              </w:rPr>
              <w:t>Community Services</w:t>
            </w:r>
          </w:p>
        </w:tc>
        <w:tc>
          <w:tcPr>
            <w:tcW w:w="610" w:type="dxa"/>
          </w:tcPr>
          <w:p w:rsidR="001F515A" w:rsidRPr="001F515A" w:rsidRDefault="001F515A" w:rsidP="001F515A">
            <w:pPr>
              <w:rPr>
                <w:rFonts w:ascii="Arial" w:hAnsi="Arial" w:cs="Arial"/>
                <w:b/>
                <w:bCs/>
                <w:szCs w:val="20"/>
                <w:lang w:eastAsia="en-US"/>
              </w:rPr>
            </w:pPr>
          </w:p>
        </w:tc>
        <w:tc>
          <w:tcPr>
            <w:tcW w:w="1701" w:type="dxa"/>
            <w:gridSpan w:val="2"/>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Section:</w:t>
            </w:r>
          </w:p>
          <w:p w:rsidR="001F515A" w:rsidRPr="001F515A" w:rsidRDefault="001F515A" w:rsidP="001F515A">
            <w:pPr>
              <w:rPr>
                <w:rFonts w:ascii="Arial" w:hAnsi="Arial" w:cs="Arial"/>
                <w:b/>
                <w:bCs/>
                <w:szCs w:val="20"/>
                <w:lang w:eastAsia="en-US"/>
              </w:rPr>
            </w:pPr>
          </w:p>
          <w:p w:rsidR="001F515A" w:rsidRPr="001F515A" w:rsidRDefault="001F515A" w:rsidP="001F515A">
            <w:pPr>
              <w:rPr>
                <w:rFonts w:ascii="Arial" w:hAnsi="Arial" w:cs="Arial"/>
                <w:b/>
                <w:bCs/>
                <w:szCs w:val="20"/>
                <w:lang w:eastAsia="en-US"/>
              </w:rPr>
            </w:pPr>
          </w:p>
        </w:tc>
        <w:tc>
          <w:tcPr>
            <w:tcW w:w="1829" w:type="dxa"/>
            <w:gridSpan w:val="2"/>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Date of Initial assessment:</w:t>
            </w:r>
          </w:p>
          <w:p w:rsidR="001F515A" w:rsidRPr="001F515A" w:rsidRDefault="002A3CB9" w:rsidP="008878A1">
            <w:pPr>
              <w:rPr>
                <w:rFonts w:ascii="Arial" w:hAnsi="Arial" w:cs="Arial"/>
                <w:b/>
                <w:bCs/>
                <w:szCs w:val="20"/>
                <w:lang w:eastAsia="en-US"/>
              </w:rPr>
            </w:pPr>
            <w:r>
              <w:rPr>
                <w:rFonts w:ascii="Arial" w:hAnsi="Arial" w:cs="Arial"/>
                <w:b/>
                <w:bCs/>
                <w:szCs w:val="20"/>
                <w:lang w:eastAsia="en-US"/>
              </w:rPr>
              <w:t>15.05.19</w:t>
            </w:r>
          </w:p>
        </w:tc>
        <w:tc>
          <w:tcPr>
            <w:tcW w:w="3558" w:type="dxa"/>
            <w:gridSpan w:val="3"/>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 xml:space="preserve">Key Person responsible for assessment: </w:t>
            </w:r>
          </w:p>
          <w:p w:rsidR="001F515A" w:rsidRDefault="002A3CB9" w:rsidP="001F515A">
            <w:pPr>
              <w:rPr>
                <w:rFonts w:ascii="Arial" w:hAnsi="Arial" w:cs="Arial"/>
                <w:b/>
                <w:bCs/>
                <w:szCs w:val="20"/>
                <w:lang w:eastAsia="en-US"/>
              </w:rPr>
            </w:pPr>
            <w:r>
              <w:rPr>
                <w:rFonts w:ascii="Arial" w:hAnsi="Arial" w:cs="Arial"/>
                <w:b/>
                <w:bCs/>
                <w:szCs w:val="20"/>
                <w:lang w:eastAsia="en-US"/>
              </w:rPr>
              <w:t>H. Lewisman</w:t>
            </w:r>
            <w:r w:rsidR="00867FBA">
              <w:rPr>
                <w:rFonts w:ascii="Arial" w:hAnsi="Arial" w:cs="Arial"/>
                <w:b/>
                <w:bCs/>
                <w:szCs w:val="20"/>
                <w:lang w:eastAsia="en-US"/>
              </w:rPr>
              <w:t>/F Afieri and L Sackey</w:t>
            </w:r>
          </w:p>
          <w:p w:rsidR="002A3CB9" w:rsidRPr="001F515A" w:rsidRDefault="002A3CB9" w:rsidP="001F515A">
            <w:pPr>
              <w:rPr>
                <w:rFonts w:ascii="Arial" w:hAnsi="Arial" w:cs="Arial"/>
                <w:b/>
                <w:bCs/>
                <w:szCs w:val="20"/>
                <w:lang w:eastAsia="en-US"/>
              </w:rPr>
            </w:pPr>
          </w:p>
          <w:p w:rsidR="001F515A" w:rsidRPr="001F515A" w:rsidRDefault="001F515A" w:rsidP="001F515A">
            <w:pPr>
              <w:rPr>
                <w:rFonts w:ascii="Arial" w:hAnsi="Arial" w:cs="Arial"/>
                <w:b/>
                <w:bCs/>
                <w:szCs w:val="20"/>
                <w:lang w:eastAsia="en-US"/>
              </w:rPr>
            </w:pPr>
          </w:p>
        </w:tc>
        <w:tc>
          <w:tcPr>
            <w:tcW w:w="5528" w:type="dxa"/>
            <w:gridSpan w:val="3"/>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Date assessment commenced:</w:t>
            </w:r>
          </w:p>
          <w:p w:rsidR="001F515A" w:rsidRPr="001F515A" w:rsidRDefault="001F515A" w:rsidP="001F515A">
            <w:pPr>
              <w:rPr>
                <w:rFonts w:ascii="Arial" w:hAnsi="Arial" w:cs="Arial"/>
                <w:b/>
                <w:bCs/>
                <w:szCs w:val="20"/>
                <w:lang w:eastAsia="en-US"/>
              </w:rPr>
            </w:pPr>
          </w:p>
          <w:p w:rsidR="001F515A" w:rsidRPr="001F515A" w:rsidRDefault="002A3CB9" w:rsidP="002C293A">
            <w:pPr>
              <w:ind w:left="360"/>
              <w:rPr>
                <w:rFonts w:ascii="Arial" w:hAnsi="Arial" w:cs="Arial"/>
                <w:b/>
                <w:bCs/>
                <w:szCs w:val="20"/>
                <w:lang w:eastAsia="en-US"/>
              </w:rPr>
            </w:pPr>
            <w:r>
              <w:rPr>
                <w:rFonts w:ascii="Arial" w:hAnsi="Arial" w:cs="Arial"/>
                <w:b/>
                <w:bCs/>
                <w:szCs w:val="20"/>
                <w:lang w:eastAsia="en-US"/>
              </w:rPr>
              <w:t>15.05.19</w:t>
            </w:r>
            <w:r w:rsidR="00867FBA">
              <w:rPr>
                <w:rFonts w:ascii="Arial" w:hAnsi="Arial" w:cs="Arial"/>
                <w:b/>
                <w:bCs/>
                <w:szCs w:val="20"/>
                <w:lang w:eastAsia="en-US"/>
              </w:rPr>
              <w:t xml:space="preserve"> – 14.10.21</w:t>
            </w:r>
          </w:p>
        </w:tc>
      </w:tr>
      <w:tr w:rsidR="001F515A" w:rsidRPr="001F515A" w:rsidTr="00ED20C9">
        <w:tc>
          <w:tcPr>
            <w:tcW w:w="4219" w:type="dxa"/>
            <w:gridSpan w:val="4"/>
          </w:tcPr>
          <w:p w:rsidR="001F515A" w:rsidRPr="00ED20C9" w:rsidRDefault="001F515A" w:rsidP="001F515A">
            <w:pPr>
              <w:rPr>
                <w:rFonts w:ascii="Arial" w:hAnsi="Arial" w:cs="Arial"/>
                <w:b/>
                <w:bCs/>
                <w:szCs w:val="20"/>
                <w:lang w:eastAsia="en-US"/>
              </w:rPr>
            </w:pPr>
            <w:r w:rsidRPr="001F515A">
              <w:rPr>
                <w:rFonts w:ascii="Arial" w:hAnsi="Arial" w:cs="Arial"/>
                <w:b/>
                <w:bCs/>
                <w:szCs w:val="20"/>
                <w:lang w:eastAsia="en-US"/>
              </w:rPr>
              <w:t>Name of Policy to be assessed:</w:t>
            </w:r>
          </w:p>
        </w:tc>
        <w:tc>
          <w:tcPr>
            <w:tcW w:w="10915" w:type="dxa"/>
            <w:gridSpan w:val="8"/>
          </w:tcPr>
          <w:p w:rsidR="001F515A" w:rsidRPr="0054009D" w:rsidRDefault="0039469C" w:rsidP="001F515A">
            <w:pPr>
              <w:rPr>
                <w:rFonts w:ascii="Arial" w:hAnsi="Arial" w:cs="Arial"/>
                <w:szCs w:val="20"/>
                <w:lang w:eastAsia="en-US"/>
              </w:rPr>
            </w:pPr>
            <w:r>
              <w:rPr>
                <w:rFonts w:ascii="Arial" w:hAnsi="Arial" w:cs="Arial"/>
                <w:szCs w:val="20"/>
                <w:lang w:eastAsia="en-US"/>
              </w:rPr>
              <w:t>East Oxford Community Centre Development</w:t>
            </w:r>
          </w:p>
        </w:tc>
      </w:tr>
      <w:tr w:rsidR="0054009D" w:rsidRPr="001F515A" w:rsidTr="00ED20C9">
        <w:trPr>
          <w:trHeight w:val="96"/>
        </w:trPr>
        <w:tc>
          <w:tcPr>
            <w:tcW w:w="4219" w:type="dxa"/>
            <w:gridSpan w:val="4"/>
            <w:vMerge w:val="restart"/>
          </w:tcPr>
          <w:p w:rsidR="0054009D" w:rsidRPr="001F515A" w:rsidRDefault="0054009D" w:rsidP="001F515A">
            <w:pPr>
              <w:rPr>
                <w:rFonts w:ascii="Arial" w:hAnsi="Arial" w:cs="Arial"/>
                <w:b/>
                <w:bCs/>
                <w:szCs w:val="20"/>
                <w:lang w:eastAsia="en-US"/>
              </w:rPr>
            </w:pPr>
            <w:r w:rsidRPr="001F515A">
              <w:rPr>
                <w:rFonts w:ascii="Arial" w:hAnsi="Arial" w:cs="Arial"/>
                <w:b/>
                <w:bCs/>
                <w:szCs w:val="20"/>
                <w:lang w:eastAsia="en-US"/>
              </w:rPr>
              <w:t>1. In what area are there concerns that the policy could have a differential impact</w:t>
            </w:r>
          </w:p>
        </w:tc>
        <w:tc>
          <w:tcPr>
            <w:tcW w:w="3544" w:type="dxa"/>
            <w:gridSpan w:val="3"/>
            <w:shd w:val="clear" w:color="auto" w:fill="auto"/>
          </w:tcPr>
          <w:p w:rsidR="0054009D" w:rsidRPr="002A3CB9" w:rsidRDefault="00ED20C9"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Race</w:t>
            </w: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Disability</w:t>
            </w:r>
          </w:p>
        </w:tc>
        <w:tc>
          <w:tcPr>
            <w:tcW w:w="3827" w:type="dxa"/>
            <w:gridSpan w:val="2"/>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 xml:space="preserve">Age </w:t>
            </w:r>
          </w:p>
        </w:tc>
      </w:tr>
      <w:tr w:rsidR="0054009D" w:rsidRPr="001F515A" w:rsidTr="00ED20C9">
        <w:tc>
          <w:tcPr>
            <w:tcW w:w="4219" w:type="dxa"/>
            <w:gridSpan w:val="4"/>
            <w:vMerge/>
          </w:tcPr>
          <w:p w:rsidR="0054009D" w:rsidRPr="001F515A" w:rsidRDefault="0054009D" w:rsidP="001F515A">
            <w:pPr>
              <w:rPr>
                <w:rFonts w:ascii="Arial" w:hAnsi="Arial" w:cs="Arial"/>
                <w:szCs w:val="20"/>
                <w:lang w:eastAsia="en-US"/>
              </w:rPr>
            </w:pP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Gender reassignment</w:t>
            </w: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Religion or  Belief</w:t>
            </w:r>
          </w:p>
        </w:tc>
        <w:tc>
          <w:tcPr>
            <w:tcW w:w="3827" w:type="dxa"/>
            <w:gridSpan w:val="2"/>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Sexual Orientation</w:t>
            </w:r>
          </w:p>
        </w:tc>
      </w:tr>
      <w:tr w:rsidR="0054009D" w:rsidRPr="001F515A" w:rsidTr="00ED20C9">
        <w:tc>
          <w:tcPr>
            <w:tcW w:w="4219" w:type="dxa"/>
            <w:gridSpan w:val="4"/>
            <w:vMerge/>
          </w:tcPr>
          <w:p w:rsidR="0054009D" w:rsidRPr="001F515A" w:rsidRDefault="0054009D" w:rsidP="001F515A">
            <w:pPr>
              <w:rPr>
                <w:rFonts w:ascii="Arial" w:hAnsi="Arial" w:cs="Arial"/>
                <w:b/>
                <w:szCs w:val="20"/>
                <w:lang w:eastAsia="en-US"/>
              </w:rPr>
            </w:pP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Sex</w:t>
            </w:r>
          </w:p>
        </w:tc>
        <w:tc>
          <w:tcPr>
            <w:tcW w:w="3544" w:type="dxa"/>
            <w:gridSpan w:val="3"/>
            <w:shd w:val="clear" w:color="auto" w:fill="auto"/>
          </w:tcPr>
          <w:p w:rsidR="0054009D" w:rsidRPr="0054009D" w:rsidRDefault="0054009D" w:rsidP="001F515A">
            <w:pPr>
              <w:jc w:val="center"/>
              <w:rPr>
                <w:rFonts w:ascii="Arial" w:hAnsi="Arial" w:cs="Arial"/>
                <w:b/>
                <w:i/>
                <w:iCs/>
                <w:szCs w:val="20"/>
                <w:lang w:eastAsia="en-US"/>
              </w:rPr>
            </w:pPr>
            <w:r w:rsidRPr="0054009D">
              <w:rPr>
                <w:rFonts w:ascii="Arial" w:hAnsi="Arial" w:cs="Arial"/>
                <w:b/>
                <w:i/>
                <w:iCs/>
                <w:szCs w:val="20"/>
                <w:lang w:eastAsia="en-US"/>
              </w:rPr>
              <w:t>Pregnancy and Maternity</w:t>
            </w:r>
          </w:p>
        </w:tc>
        <w:tc>
          <w:tcPr>
            <w:tcW w:w="3827" w:type="dxa"/>
            <w:gridSpan w:val="2"/>
            <w:shd w:val="clear" w:color="auto" w:fill="auto"/>
          </w:tcPr>
          <w:p w:rsidR="0054009D" w:rsidRPr="001F515A" w:rsidRDefault="00475E86" w:rsidP="001F515A">
            <w:pPr>
              <w:jc w:val="center"/>
              <w:rPr>
                <w:rFonts w:ascii="Arial" w:hAnsi="Arial" w:cs="Arial"/>
                <w:b/>
                <w:i/>
                <w:iCs/>
                <w:szCs w:val="20"/>
                <w:lang w:eastAsia="en-US"/>
              </w:rPr>
            </w:pPr>
            <w:r w:rsidRPr="001F515A">
              <w:rPr>
                <w:rFonts w:ascii="Arial" w:hAnsi="Arial" w:cs="Arial"/>
                <w:b/>
                <w:i/>
                <w:iCs/>
                <w:szCs w:val="20"/>
                <w:lang w:eastAsia="en-US"/>
              </w:rPr>
              <w:t>Marriage &amp; Civil Partnership</w:t>
            </w:r>
          </w:p>
        </w:tc>
      </w:tr>
      <w:tr w:rsidR="001F515A" w:rsidRPr="001F515A" w:rsidTr="00ED20C9">
        <w:tc>
          <w:tcPr>
            <w:tcW w:w="4219" w:type="dxa"/>
            <w:gridSpan w:val="4"/>
          </w:tcPr>
          <w:p w:rsidR="001F515A" w:rsidRPr="001F515A" w:rsidRDefault="001F515A" w:rsidP="001F515A">
            <w:pPr>
              <w:rPr>
                <w:rFonts w:ascii="Arial" w:hAnsi="Arial" w:cs="Arial"/>
                <w:b/>
                <w:szCs w:val="20"/>
                <w:lang w:eastAsia="en-US"/>
              </w:rPr>
            </w:pPr>
            <w:r w:rsidRPr="001F515A">
              <w:rPr>
                <w:rFonts w:ascii="Arial" w:hAnsi="Arial" w:cs="Arial"/>
                <w:b/>
                <w:szCs w:val="20"/>
                <w:lang w:eastAsia="en-US"/>
              </w:rPr>
              <w:t>Other strategic/ equalities considerations</w:t>
            </w:r>
          </w:p>
        </w:tc>
        <w:tc>
          <w:tcPr>
            <w:tcW w:w="3544" w:type="dxa"/>
            <w:gridSpan w:val="3"/>
            <w:shd w:val="clear" w:color="auto" w:fill="auto"/>
          </w:tcPr>
          <w:p w:rsidR="001F515A" w:rsidRPr="002A3CB9" w:rsidRDefault="001F515A"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Safeguarding/ Welfare of Children and vulnerable adults</w:t>
            </w:r>
          </w:p>
        </w:tc>
        <w:tc>
          <w:tcPr>
            <w:tcW w:w="3544" w:type="dxa"/>
            <w:gridSpan w:val="3"/>
            <w:shd w:val="clear" w:color="auto" w:fill="auto"/>
          </w:tcPr>
          <w:p w:rsidR="001F515A" w:rsidRPr="002A3CB9" w:rsidRDefault="001F515A"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Mental Wellbeing/ Community Resilience</w:t>
            </w:r>
          </w:p>
        </w:tc>
        <w:tc>
          <w:tcPr>
            <w:tcW w:w="3827" w:type="dxa"/>
            <w:gridSpan w:val="2"/>
            <w:shd w:val="clear" w:color="auto" w:fill="auto"/>
          </w:tcPr>
          <w:p w:rsidR="001F515A" w:rsidRPr="001F515A" w:rsidRDefault="001F515A" w:rsidP="001F515A">
            <w:pPr>
              <w:jc w:val="center"/>
              <w:rPr>
                <w:rFonts w:ascii="Arial" w:hAnsi="Arial" w:cs="Arial"/>
                <w:b/>
                <w:i/>
                <w:iCs/>
                <w:szCs w:val="20"/>
                <w:lang w:eastAsia="en-US"/>
              </w:rPr>
            </w:pPr>
          </w:p>
        </w:tc>
      </w:tr>
      <w:tr w:rsidR="001F515A" w:rsidRPr="001F515A" w:rsidTr="00ED20C9">
        <w:tc>
          <w:tcPr>
            <w:tcW w:w="4219" w:type="dxa"/>
            <w:gridSpan w:val="4"/>
          </w:tcPr>
          <w:p w:rsidR="001F515A" w:rsidRPr="001F515A" w:rsidRDefault="001F515A" w:rsidP="001F515A">
            <w:pPr>
              <w:rPr>
                <w:rFonts w:ascii="Arial" w:hAnsi="Arial" w:cs="Arial"/>
                <w:b/>
                <w:szCs w:val="20"/>
                <w:lang w:eastAsia="en-US"/>
              </w:rPr>
            </w:pPr>
            <w:r w:rsidRPr="001F515A">
              <w:rPr>
                <w:rFonts w:ascii="Arial" w:hAnsi="Arial" w:cs="Arial"/>
                <w:b/>
                <w:szCs w:val="20"/>
                <w:lang w:eastAsia="en-US"/>
              </w:rPr>
              <w:t>2. Background:</w:t>
            </w:r>
          </w:p>
          <w:p w:rsidR="001F515A" w:rsidRPr="001F515A" w:rsidRDefault="001F515A" w:rsidP="001F515A">
            <w:pPr>
              <w:rPr>
                <w:rFonts w:ascii="Arial" w:hAnsi="Arial" w:cs="Arial"/>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zCs w:val="20"/>
                <w:lang w:eastAsia="en-US"/>
              </w:rPr>
              <w:t xml:space="preserve">Give the background information to the policy and the perceived problems with the policy which are </w:t>
            </w:r>
            <w:r w:rsidRPr="001F515A">
              <w:rPr>
                <w:rFonts w:ascii="Arial" w:hAnsi="Arial" w:cs="Arial"/>
                <w:szCs w:val="20"/>
                <w:lang w:eastAsia="en-US"/>
              </w:rPr>
              <w:lastRenderedPageBreak/>
              <w:t>the reason for the Impact Assessment.</w:t>
            </w:r>
          </w:p>
          <w:p w:rsidR="001F515A" w:rsidRPr="001F515A" w:rsidRDefault="001F515A" w:rsidP="001F515A">
            <w:pPr>
              <w:rPr>
                <w:rFonts w:ascii="Arial" w:hAnsi="Arial" w:cs="Arial"/>
                <w:szCs w:val="20"/>
                <w:lang w:eastAsia="en-US"/>
              </w:rPr>
            </w:pPr>
          </w:p>
        </w:tc>
        <w:tc>
          <w:tcPr>
            <w:tcW w:w="10915" w:type="dxa"/>
            <w:gridSpan w:val="8"/>
          </w:tcPr>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lastRenderedPageBreak/>
              <w:t>The City Council’s Community Centres Strategy (2016-2020) has a clear objective of ‘considering the feasibility study on the development of East Oxford Community Centre and work with the Reference Group and stakeholders to extend and improve the range of activities offered at the centre.’</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The key intended aims of the project </w:t>
            </w:r>
            <w:r>
              <w:rPr>
                <w:rFonts w:ascii="Arial" w:eastAsiaTheme="minorHAnsi" w:hAnsi="Arial" w:cs="Arial"/>
                <w:sz w:val="22"/>
                <w:szCs w:val="22"/>
                <w:lang w:eastAsia="en-US"/>
              </w:rPr>
              <w:t>are:</w:t>
            </w:r>
            <w:r w:rsidRPr="00D24DCF">
              <w:rPr>
                <w:rFonts w:ascii="Arial" w:eastAsiaTheme="minorHAnsi" w:hAnsi="Arial" w:cs="Arial"/>
                <w:sz w:val="22"/>
                <w:szCs w:val="22"/>
                <w:lang w:eastAsia="en-US"/>
              </w:rPr>
              <w:t xml:space="preserve"> </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to create a sustainable cultural hub that is used by a broader range of the community, </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lastRenderedPageBreak/>
              <w:t>thereby helping  celebrate  local diversity and cultural identity</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improve skills, reduce inequalities and improve health</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increased occupancy and customer satisfaction. </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removal of the Council’s backlog maintenance liabilities across the 3 sites</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for any improvement to be funded by cross-subsidisation (residential) as far as possible  </w:t>
            </w:r>
          </w:p>
          <w:p w:rsidR="00D24DCF" w:rsidRPr="00D24DCF" w:rsidRDefault="00D24DCF" w:rsidP="00D24DCF">
            <w:pPr>
              <w:rPr>
                <w:rFonts w:ascii="Arial" w:eastAsiaTheme="minorHAnsi" w:hAnsi="Arial" w:cs="Arial"/>
                <w:sz w:val="22"/>
                <w:szCs w:val="22"/>
                <w:lang w:eastAsia="en-US"/>
              </w:rPr>
            </w:pPr>
            <w:r w:rsidRPr="00D24DCF">
              <w:rPr>
                <w:rFonts w:ascii="Arial" w:eastAsiaTheme="minorHAnsi" w:hAnsi="Arial" w:cs="Arial"/>
                <w:sz w:val="22"/>
                <w:szCs w:val="22"/>
                <w:lang w:eastAsia="en-US"/>
              </w:rPr>
              <w:t>In terms of Corporate priorities these aims clearly contribute as follows:</w:t>
            </w:r>
          </w:p>
          <w:p w:rsidR="00D24DCF" w:rsidRPr="00D24DCF" w:rsidRDefault="00D24DCF" w:rsidP="00D24DCF">
            <w:pPr>
              <w:rPr>
                <w:rFonts w:ascii="Arial" w:eastAsiaTheme="minorHAnsi" w:hAnsi="Arial" w:cs="Arial"/>
                <w:sz w:val="22"/>
                <w:szCs w:val="22"/>
                <w:lang w:eastAsia="en-US"/>
              </w:rPr>
            </w:pPr>
          </w:p>
          <w:p w:rsidR="00D24DCF" w:rsidRPr="00D24DCF" w:rsidRDefault="00D24DCF" w:rsidP="00D24DCF">
            <w:pPr>
              <w:numPr>
                <w:ilvl w:val="0"/>
                <w:numId w:val="8"/>
              </w:numPr>
              <w:contextualSpacing/>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‘Strong and active communities’ theme – as illustrated by the aims above. </w:t>
            </w:r>
          </w:p>
          <w:p w:rsidR="00D24DCF" w:rsidRPr="00D24DCF" w:rsidRDefault="00D24DCF" w:rsidP="00D24DCF">
            <w:pPr>
              <w:ind w:left="720"/>
              <w:contextualSpacing/>
              <w:rPr>
                <w:rFonts w:ascii="Arial" w:eastAsiaTheme="minorHAnsi" w:hAnsi="Arial" w:cs="Arial"/>
                <w:sz w:val="22"/>
                <w:szCs w:val="22"/>
                <w:lang w:eastAsia="en-US"/>
              </w:rPr>
            </w:pPr>
          </w:p>
          <w:p w:rsidR="00D24DCF" w:rsidRPr="00D24DCF" w:rsidRDefault="00D24DCF" w:rsidP="00D24DCF">
            <w:pPr>
              <w:numPr>
                <w:ilvl w:val="0"/>
                <w:numId w:val="8"/>
              </w:numPr>
              <w:contextualSpacing/>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‘Meeting housing need’ - the potential consolidation of community facilities at OCC including 2 nearby facilities - also enables the delivery of much needed housing. </w:t>
            </w:r>
          </w:p>
          <w:p w:rsidR="00D24DCF" w:rsidRPr="00D24DCF" w:rsidRDefault="00D24DCF" w:rsidP="00D24DCF">
            <w:pPr>
              <w:ind w:left="720"/>
              <w:contextualSpacing/>
              <w:rPr>
                <w:rFonts w:ascii="Arial" w:eastAsiaTheme="minorHAnsi" w:hAnsi="Arial" w:cs="Arial"/>
                <w:sz w:val="22"/>
                <w:szCs w:val="22"/>
                <w:lang w:eastAsia="en-US"/>
              </w:rPr>
            </w:pP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Two other nearby community facilities were included within the feasibility study as some of the activities within them could potentially be re-housed in a new improved EOCC facility, thereby creating longer terms savings through a single site operation, with associated economies of scale and efficiency of investment, resources, and management. This consolidation also offered the potential to release land for housing development to cross subsidise the new community build, subject to the floorspace requirements defined by Communities for their new facility. </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These 2 other properties are :</w:t>
            </w:r>
          </w:p>
          <w:p w:rsidR="00D24DCF" w:rsidRPr="00D24DCF" w:rsidRDefault="00D24DCF" w:rsidP="00D24DCF">
            <w:pPr>
              <w:numPr>
                <w:ilvl w:val="0"/>
                <w:numId w:val="7"/>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East Oxford Games Hall (EOGH), Collins St, and </w:t>
            </w:r>
          </w:p>
          <w:p w:rsidR="00D24DCF" w:rsidRPr="00D24DCF" w:rsidRDefault="00D24DCF" w:rsidP="00D24DCF">
            <w:pPr>
              <w:numPr>
                <w:ilvl w:val="0"/>
                <w:numId w:val="7"/>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Film Oxford’s premises, Catherine St  </w:t>
            </w:r>
          </w:p>
          <w:p w:rsidR="000639AD"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EOGH is also in poor condition, and Film Oxford are keen to co-locate with Fusion Art (at EOCC) and their current property has</w:t>
            </w:r>
            <w:r>
              <w:rPr>
                <w:rFonts w:ascii="Arial" w:eastAsiaTheme="minorHAnsi" w:hAnsi="Arial" w:cs="Arial"/>
                <w:sz w:val="22"/>
                <w:szCs w:val="22"/>
                <w:lang w:eastAsia="en-US"/>
              </w:rPr>
              <w:t xml:space="preserve"> poor access and</w:t>
            </w:r>
            <w:r w:rsidRPr="00D24DCF">
              <w:rPr>
                <w:rFonts w:ascii="Arial" w:eastAsiaTheme="minorHAnsi" w:hAnsi="Arial" w:cs="Arial"/>
                <w:sz w:val="22"/>
                <w:szCs w:val="22"/>
                <w:lang w:eastAsia="en-US"/>
              </w:rPr>
              <w:t xml:space="preserve"> limitations.</w:t>
            </w:r>
          </w:p>
          <w:p w:rsid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The present condition of the EOCC (and EOGH) facility means that there is a poor user experience, its unwelcoming to new users, and the facilities have a significant maintenance backlog (underlined by the estimated costs of repair and maintenance/refurbishment below). After year on year increases in visits to EOCC since we took on the management and operation from the East Oxford Community Association, the 2018/19 year has shown a dip in visits to 56,899 which we believe is a direct impact from the deteriorating condition of the building.</w:t>
            </w:r>
          </w:p>
          <w:p w:rsidR="000639AD" w:rsidRPr="002B12A1" w:rsidRDefault="000639AD" w:rsidP="000639AD">
            <w:pPr>
              <w:spacing w:after="120"/>
              <w:jc w:val="both"/>
              <w:rPr>
                <w:rFonts w:ascii="Arial" w:eastAsiaTheme="minorHAnsi" w:hAnsi="Arial" w:cs="Arial"/>
                <w:sz w:val="22"/>
                <w:szCs w:val="22"/>
                <w:lang w:eastAsia="en-US"/>
              </w:rPr>
            </w:pPr>
            <w:r w:rsidRPr="002B12A1">
              <w:rPr>
                <w:rFonts w:ascii="Arial" w:eastAsiaTheme="minorHAnsi" w:hAnsi="Arial" w:cs="Arial"/>
                <w:sz w:val="22"/>
                <w:szCs w:val="22"/>
                <w:lang w:eastAsia="en-US"/>
              </w:rPr>
              <w:t xml:space="preserve">After the break in activities due to the lockdown, EOGH users cease their activities or relocated to venues suggested by the Community Centre team. Not all of the groups in EOCC decided to get back to their normal </w:t>
            </w:r>
            <w:r w:rsidRPr="002B12A1">
              <w:rPr>
                <w:rFonts w:ascii="Arial" w:eastAsiaTheme="minorHAnsi" w:hAnsi="Arial" w:cs="Arial"/>
                <w:sz w:val="22"/>
                <w:szCs w:val="22"/>
                <w:lang w:eastAsia="en-US"/>
              </w:rPr>
              <w:lastRenderedPageBreak/>
              <w:t xml:space="preserve">bookings, as the pandemic has provided them with new ways of working or they still don’t consider safe to meet in person. </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Feasibility work has been undertaken to scope the potential ‘property options’ available to improve the EOCC facility (and potential consolidation as above). This has included conceptual scheme drawings, QS costing advice, valuation of potential residential development land, and public consultation. The aim being to deliver a scheme which is largely self-funding, but which meets the project objectives.    </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The conceptual scheme work has indicated the broad scale of facility which might be achievable, based on the concept of cross subsidisation through residential use on part of the sites, plus necessary capital budget allocation to enable a facility which is close to the existing level of net floorspace provided at EOCC. Albeit this will reflect an overall reduction in community floorspace across the 3 sites. </w:t>
            </w:r>
          </w:p>
          <w:p w:rsidR="00B51D02" w:rsidRDefault="00667C5A" w:rsidP="00D24DCF">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The City Council currently operate and manage the site but we</w:t>
            </w:r>
            <w:r w:rsidR="00D24DCF">
              <w:rPr>
                <w:rFonts w:ascii="Arial" w:eastAsiaTheme="minorHAnsi" w:hAnsi="Arial" w:cs="Arial"/>
                <w:sz w:val="22"/>
                <w:szCs w:val="22"/>
                <w:lang w:eastAsia="en-US"/>
              </w:rPr>
              <w:t xml:space="preserve"> are currently in discussions with the community regarding the operation and management of the site</w:t>
            </w:r>
            <w:r>
              <w:rPr>
                <w:rFonts w:ascii="Arial" w:eastAsiaTheme="minorHAnsi" w:hAnsi="Arial" w:cs="Arial"/>
                <w:sz w:val="22"/>
                <w:szCs w:val="22"/>
                <w:lang w:eastAsia="en-US"/>
              </w:rPr>
              <w:t xml:space="preserve"> going forward.</w:t>
            </w:r>
          </w:p>
          <w:p w:rsidR="00667C5A" w:rsidRDefault="00667C5A" w:rsidP="00D24DCF">
            <w:pPr>
              <w:autoSpaceDE w:val="0"/>
              <w:autoSpaceDN w:val="0"/>
              <w:adjustRightInd w:val="0"/>
              <w:rPr>
                <w:rFonts w:ascii="Arial" w:eastAsiaTheme="minorHAnsi" w:hAnsi="Arial" w:cs="Arial"/>
                <w:sz w:val="22"/>
                <w:szCs w:val="22"/>
                <w:lang w:eastAsia="en-US"/>
              </w:rPr>
            </w:pPr>
          </w:p>
          <w:p w:rsidR="00667C5A" w:rsidRDefault="00667C5A" w:rsidP="00D24DCF">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The tenants at the site</w:t>
            </w:r>
            <w:r w:rsidR="002B12A1">
              <w:rPr>
                <w:rFonts w:ascii="Arial" w:eastAsiaTheme="minorHAnsi" w:hAnsi="Arial" w:cs="Arial"/>
                <w:sz w:val="22"/>
                <w:szCs w:val="22"/>
                <w:lang w:eastAsia="en-US"/>
              </w:rPr>
              <w:t xml:space="preserve"> are</w:t>
            </w:r>
            <w:r>
              <w:rPr>
                <w:rFonts w:ascii="Arial" w:eastAsiaTheme="minorHAnsi" w:hAnsi="Arial" w:cs="Arial"/>
                <w:sz w:val="22"/>
                <w:szCs w:val="22"/>
                <w:lang w:eastAsia="en-US"/>
              </w:rPr>
              <w:t>;</w:t>
            </w:r>
          </w:p>
          <w:p w:rsidR="00667C5A" w:rsidRPr="00667C5A" w:rsidRDefault="000639AD"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r>
            <w:r w:rsidR="00667C5A" w:rsidRPr="00667C5A">
              <w:rPr>
                <w:rFonts w:ascii="Arial" w:eastAsiaTheme="minorHAnsi" w:hAnsi="Arial" w:cs="Arial"/>
                <w:sz w:val="22"/>
                <w:szCs w:val="22"/>
                <w:lang w:eastAsia="en-US"/>
              </w:rPr>
              <w:t>Fusion Arts</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 xml:space="preserve">AKCHI </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BKLUWO</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East Oxford Community Association</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Oxfordshire Chinese Community and Advice Centre (44b Princes Street)</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 xml:space="preserve">Phoenix Lounge </w:t>
            </w:r>
          </w:p>
          <w:p w:rsidR="00255977" w:rsidRDefault="00667C5A" w:rsidP="00255977">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 xml:space="preserve">Oxpots </w:t>
            </w:r>
          </w:p>
          <w:p w:rsidR="000639AD" w:rsidRPr="00255977" w:rsidRDefault="000639AD" w:rsidP="00255977">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r>
            <w:r>
              <w:rPr>
                <w:rFonts w:ascii="Arial" w:eastAsiaTheme="minorHAnsi" w:hAnsi="Arial" w:cs="Arial"/>
                <w:sz w:val="22"/>
                <w:szCs w:val="22"/>
                <w:lang w:eastAsia="en-US"/>
              </w:rPr>
              <w:t>Cowley Works</w:t>
            </w:r>
          </w:p>
          <w:p w:rsidR="00667C5A" w:rsidRDefault="00667C5A" w:rsidP="00D24DCF">
            <w:pPr>
              <w:autoSpaceDE w:val="0"/>
              <w:autoSpaceDN w:val="0"/>
              <w:adjustRightInd w:val="0"/>
              <w:rPr>
                <w:rFonts w:ascii="Arial" w:eastAsiaTheme="minorHAnsi" w:hAnsi="Arial" w:cs="Arial"/>
                <w:sz w:val="22"/>
                <w:szCs w:val="22"/>
                <w:lang w:eastAsia="en-US"/>
              </w:rPr>
            </w:pPr>
          </w:p>
          <w:p w:rsidR="000639AD" w:rsidRDefault="000639AD" w:rsidP="00D24DCF">
            <w:pPr>
              <w:autoSpaceDE w:val="0"/>
              <w:autoSpaceDN w:val="0"/>
              <w:adjustRightInd w:val="0"/>
              <w:rPr>
                <w:rFonts w:ascii="Verdana" w:hAnsi="Verdana"/>
                <w:sz w:val="20"/>
                <w:szCs w:val="20"/>
              </w:rPr>
            </w:pPr>
            <w:r>
              <w:rPr>
                <w:rFonts w:ascii="Arial" w:eastAsiaTheme="minorHAnsi" w:hAnsi="Arial" w:cs="Arial"/>
                <w:sz w:val="22"/>
                <w:szCs w:val="22"/>
                <w:lang w:eastAsia="en-US"/>
              </w:rPr>
              <w:t>As all leases expired on the 31</w:t>
            </w:r>
            <w:r w:rsidRPr="002B12A1">
              <w:rPr>
                <w:rFonts w:ascii="Arial" w:eastAsiaTheme="minorHAnsi" w:hAnsi="Arial" w:cs="Arial"/>
                <w:sz w:val="22"/>
                <w:szCs w:val="22"/>
                <w:vertAlign w:val="superscript"/>
                <w:lang w:eastAsia="en-US"/>
              </w:rPr>
              <w:t>st</w:t>
            </w:r>
            <w:r>
              <w:rPr>
                <w:rFonts w:ascii="Arial" w:eastAsiaTheme="minorHAnsi" w:hAnsi="Arial" w:cs="Arial"/>
                <w:sz w:val="22"/>
                <w:szCs w:val="22"/>
                <w:lang w:eastAsia="en-US"/>
              </w:rPr>
              <w:t xml:space="preserve"> August 2021, tenants were offered </w:t>
            </w:r>
            <w:r>
              <w:rPr>
                <w:rFonts w:ascii="Verdana" w:hAnsi="Verdana"/>
                <w:sz w:val="20"/>
                <w:szCs w:val="20"/>
              </w:rPr>
              <w:t>a further one year lease from the expiry date. The lease has a mutual rolling break clause which will enable either party to terminate the lease at the end of February 2022 or any time after, on one months’ notice.</w:t>
            </w:r>
          </w:p>
          <w:p w:rsidR="000639AD" w:rsidRDefault="000639AD" w:rsidP="00D24DCF">
            <w:pPr>
              <w:autoSpaceDE w:val="0"/>
              <w:autoSpaceDN w:val="0"/>
              <w:adjustRightInd w:val="0"/>
              <w:rPr>
                <w:rFonts w:ascii="Arial" w:eastAsiaTheme="minorHAnsi" w:hAnsi="Arial" w:cs="Arial"/>
                <w:sz w:val="22"/>
                <w:szCs w:val="22"/>
                <w:lang w:eastAsia="en-US"/>
              </w:rPr>
            </w:pPr>
          </w:p>
          <w:p w:rsidR="00D24DCF" w:rsidRPr="0006524C" w:rsidRDefault="00D24DCF" w:rsidP="00D24DCF">
            <w:pPr>
              <w:autoSpaceDE w:val="0"/>
              <w:autoSpaceDN w:val="0"/>
              <w:adjustRightInd w:val="0"/>
              <w:rPr>
                <w:rFonts w:ascii="Arial" w:hAnsi="Arial" w:cs="Arial"/>
                <w:szCs w:val="20"/>
                <w:lang w:eastAsia="en-US"/>
              </w:rPr>
            </w:pPr>
            <w:r>
              <w:rPr>
                <w:rFonts w:ascii="Arial" w:eastAsiaTheme="minorHAnsi" w:hAnsi="Arial" w:cs="Arial"/>
                <w:sz w:val="22"/>
                <w:szCs w:val="22"/>
                <w:lang w:eastAsia="en-US"/>
              </w:rPr>
              <w:t>The key considerations fo</w:t>
            </w:r>
            <w:r w:rsidR="00667C5A">
              <w:rPr>
                <w:rFonts w:ascii="Arial" w:eastAsiaTheme="minorHAnsi" w:hAnsi="Arial" w:cs="Arial"/>
                <w:sz w:val="22"/>
                <w:szCs w:val="22"/>
                <w:lang w:eastAsia="en-US"/>
              </w:rPr>
              <w:t>r the Council will to be to continue to evolve and development of this Equalities Impact Assessment as we move along the process.</w:t>
            </w:r>
          </w:p>
        </w:tc>
      </w:tr>
      <w:tr w:rsidR="001F515A" w:rsidRPr="001F515A" w:rsidTr="00ED20C9">
        <w:tc>
          <w:tcPr>
            <w:tcW w:w="4219" w:type="dxa"/>
            <w:gridSpan w:val="4"/>
          </w:tcPr>
          <w:p w:rsidR="001F515A" w:rsidRPr="001F515A" w:rsidRDefault="001F515A" w:rsidP="001F515A">
            <w:pPr>
              <w:rPr>
                <w:rFonts w:ascii="Arial" w:hAnsi="Arial" w:cs="Arial"/>
                <w:snapToGrid w:val="0"/>
                <w:color w:val="000000"/>
                <w:szCs w:val="20"/>
                <w:lang w:eastAsia="en-US"/>
              </w:rPr>
            </w:pPr>
            <w:r w:rsidRPr="001F515A">
              <w:rPr>
                <w:rFonts w:ascii="Arial" w:hAnsi="Arial" w:cs="Arial"/>
                <w:b/>
                <w:snapToGrid w:val="0"/>
                <w:color w:val="000000"/>
                <w:szCs w:val="20"/>
                <w:lang w:eastAsia="en-US"/>
              </w:rPr>
              <w:lastRenderedPageBreak/>
              <w:t>3. Methodology and Sources of Data</w:t>
            </w:r>
            <w:r w:rsidRPr="001F515A">
              <w:rPr>
                <w:rFonts w:ascii="Arial" w:hAnsi="Arial" w:cs="Arial"/>
                <w:snapToGrid w:val="0"/>
                <w:color w:val="000000"/>
                <w:szCs w:val="20"/>
                <w:lang w:eastAsia="en-US"/>
              </w:rPr>
              <w:t>:</w:t>
            </w:r>
          </w:p>
          <w:p w:rsidR="001F515A" w:rsidRPr="001F515A" w:rsidRDefault="001F515A" w:rsidP="001F515A">
            <w:pPr>
              <w:rPr>
                <w:rFonts w:ascii="Arial" w:hAnsi="Arial" w:cs="Arial"/>
                <w:snapToGrid w:val="0"/>
                <w:color w:val="000000"/>
                <w:szCs w:val="20"/>
                <w:lang w:eastAsia="en-US"/>
              </w:rPr>
            </w:pPr>
          </w:p>
          <w:p w:rsidR="001F515A" w:rsidRPr="001F515A" w:rsidRDefault="001F515A" w:rsidP="001F515A">
            <w:pPr>
              <w:rPr>
                <w:rFonts w:ascii="Arial" w:hAnsi="Arial" w:cs="Arial"/>
                <w:snapToGrid w:val="0"/>
                <w:color w:val="000000"/>
                <w:szCs w:val="20"/>
                <w:lang w:eastAsia="en-US"/>
              </w:rPr>
            </w:pPr>
            <w:r w:rsidRPr="001F515A">
              <w:rPr>
                <w:rFonts w:ascii="Arial" w:hAnsi="Arial" w:cs="Arial"/>
                <w:snapToGrid w:val="0"/>
                <w:color w:val="000000"/>
                <w:szCs w:val="20"/>
                <w:lang w:eastAsia="en-US"/>
              </w:rPr>
              <w:lastRenderedPageBreak/>
              <w:t>The methods used to collect data and what sources of data</w:t>
            </w:r>
          </w:p>
          <w:p w:rsidR="001F515A" w:rsidRPr="001F515A" w:rsidRDefault="001F515A" w:rsidP="001F515A">
            <w:pPr>
              <w:rPr>
                <w:rFonts w:ascii="Arial" w:hAnsi="Arial" w:cs="Arial"/>
                <w:szCs w:val="20"/>
                <w:lang w:eastAsia="en-US"/>
              </w:rPr>
            </w:pPr>
          </w:p>
        </w:tc>
        <w:tc>
          <w:tcPr>
            <w:tcW w:w="10915" w:type="dxa"/>
            <w:gridSpan w:val="8"/>
          </w:tcPr>
          <w:p w:rsidR="008878A1" w:rsidRDefault="00D24DCF" w:rsidP="008878A1">
            <w:pPr>
              <w:rPr>
                <w:rFonts w:ascii="Arial" w:hAnsi="Arial" w:cs="Arial"/>
                <w:szCs w:val="20"/>
                <w:lang w:eastAsia="en-US"/>
              </w:rPr>
            </w:pPr>
            <w:r>
              <w:rPr>
                <w:rFonts w:ascii="Arial" w:hAnsi="Arial" w:cs="Arial"/>
                <w:szCs w:val="20"/>
                <w:lang w:eastAsia="en-US"/>
              </w:rPr>
              <w:lastRenderedPageBreak/>
              <w:t>We have been engaging the community through various methodologies</w:t>
            </w:r>
            <w:r w:rsidR="00667C5A">
              <w:rPr>
                <w:rFonts w:ascii="Arial" w:hAnsi="Arial" w:cs="Arial"/>
                <w:szCs w:val="20"/>
                <w:lang w:eastAsia="en-US"/>
              </w:rPr>
              <w:t>. We have been meeting with</w:t>
            </w:r>
            <w:r w:rsidR="00255977">
              <w:rPr>
                <w:rFonts w:ascii="Arial" w:hAnsi="Arial" w:cs="Arial"/>
                <w:szCs w:val="20"/>
                <w:lang w:eastAsia="en-US"/>
              </w:rPr>
              <w:t xml:space="preserve"> the community through the reference group (made up of tenants, Film Oxford and local councillors) regularly and most recently monthly. Minutes are taken for each meeting and shared.</w:t>
            </w:r>
          </w:p>
          <w:p w:rsidR="00255977" w:rsidRDefault="00255977" w:rsidP="008878A1">
            <w:pPr>
              <w:rPr>
                <w:rFonts w:ascii="Arial" w:hAnsi="Arial" w:cs="Arial"/>
                <w:szCs w:val="20"/>
                <w:lang w:eastAsia="en-US"/>
              </w:rPr>
            </w:pPr>
          </w:p>
          <w:p w:rsidR="00255977" w:rsidRDefault="00255977" w:rsidP="008878A1">
            <w:pPr>
              <w:rPr>
                <w:rFonts w:ascii="Arial" w:hAnsi="Arial" w:cs="Arial"/>
                <w:szCs w:val="20"/>
                <w:lang w:eastAsia="en-US"/>
              </w:rPr>
            </w:pPr>
            <w:r>
              <w:rPr>
                <w:rFonts w:ascii="Arial" w:hAnsi="Arial" w:cs="Arial"/>
                <w:szCs w:val="20"/>
                <w:lang w:eastAsia="en-US"/>
              </w:rPr>
              <w:t>We have undertaken a thorough needs analysis.</w:t>
            </w:r>
          </w:p>
          <w:p w:rsidR="00255977" w:rsidRDefault="00255977" w:rsidP="008878A1">
            <w:pPr>
              <w:rPr>
                <w:rFonts w:ascii="Arial" w:hAnsi="Arial" w:cs="Arial"/>
                <w:szCs w:val="20"/>
                <w:lang w:eastAsia="en-US"/>
              </w:rPr>
            </w:pPr>
          </w:p>
          <w:p w:rsidR="00255977" w:rsidRDefault="00255977" w:rsidP="008878A1">
            <w:pPr>
              <w:rPr>
                <w:rFonts w:ascii="Arial" w:hAnsi="Arial" w:cs="Arial"/>
                <w:szCs w:val="20"/>
                <w:lang w:eastAsia="en-US"/>
              </w:rPr>
            </w:pPr>
            <w:r>
              <w:rPr>
                <w:rFonts w:ascii="Arial" w:hAnsi="Arial" w:cs="Arial"/>
                <w:szCs w:val="20"/>
                <w:lang w:eastAsia="en-US"/>
              </w:rPr>
              <w:t>There have been various site visit to understand best practice in this area including with members of the East Oxford Community Association.</w:t>
            </w:r>
          </w:p>
          <w:p w:rsidR="00255977" w:rsidRDefault="00255977" w:rsidP="008878A1">
            <w:pPr>
              <w:rPr>
                <w:rFonts w:ascii="Arial" w:hAnsi="Arial" w:cs="Arial"/>
                <w:szCs w:val="20"/>
                <w:lang w:eastAsia="en-US"/>
              </w:rPr>
            </w:pPr>
          </w:p>
          <w:p w:rsidR="00255977" w:rsidRDefault="00255977" w:rsidP="008878A1">
            <w:pPr>
              <w:rPr>
                <w:rFonts w:ascii="Arial" w:hAnsi="Arial" w:cs="Arial"/>
                <w:szCs w:val="20"/>
                <w:lang w:eastAsia="en-US"/>
              </w:rPr>
            </w:pPr>
            <w:r>
              <w:rPr>
                <w:rFonts w:ascii="Arial" w:hAnsi="Arial" w:cs="Arial"/>
                <w:szCs w:val="20"/>
                <w:lang w:eastAsia="en-US"/>
              </w:rPr>
              <w:t>There has been significant and widespread consultation regarding the development in 2017.</w:t>
            </w:r>
          </w:p>
          <w:p w:rsidR="00255977" w:rsidRDefault="00255977" w:rsidP="008878A1">
            <w:pPr>
              <w:rPr>
                <w:rFonts w:ascii="Arial" w:hAnsi="Arial" w:cs="Arial"/>
                <w:szCs w:val="20"/>
                <w:lang w:eastAsia="en-US"/>
              </w:rPr>
            </w:pPr>
          </w:p>
          <w:p w:rsidR="00255977" w:rsidRPr="00C11DF7" w:rsidRDefault="00255977" w:rsidP="008878A1">
            <w:pPr>
              <w:rPr>
                <w:rFonts w:ascii="Arial" w:hAnsi="Arial" w:cs="Arial"/>
                <w:szCs w:val="20"/>
                <w:lang w:eastAsia="en-US"/>
              </w:rPr>
            </w:pPr>
          </w:p>
        </w:tc>
      </w:tr>
      <w:tr w:rsidR="001F515A" w:rsidRPr="001F515A" w:rsidTr="00ED20C9">
        <w:tc>
          <w:tcPr>
            <w:tcW w:w="4219" w:type="dxa"/>
            <w:gridSpan w:val="4"/>
          </w:tcPr>
          <w:p w:rsidR="001F515A" w:rsidRPr="001F515A" w:rsidRDefault="001F515A" w:rsidP="001F515A">
            <w:pPr>
              <w:rPr>
                <w:rFonts w:ascii="Arial" w:hAnsi="Arial" w:cs="Arial"/>
                <w:bCs/>
                <w:szCs w:val="20"/>
                <w:lang w:eastAsia="en-US"/>
              </w:rPr>
            </w:pPr>
            <w:r w:rsidRPr="001F515A">
              <w:rPr>
                <w:rFonts w:ascii="Arial" w:hAnsi="Arial" w:cs="Arial"/>
                <w:b/>
                <w:szCs w:val="20"/>
                <w:lang w:eastAsia="en-US"/>
              </w:rPr>
              <w:lastRenderedPageBreak/>
              <w:t>4. Consultation</w:t>
            </w:r>
          </w:p>
          <w:p w:rsidR="001F515A" w:rsidRPr="001F515A" w:rsidRDefault="001F515A" w:rsidP="001F515A">
            <w:pPr>
              <w:rPr>
                <w:rFonts w:ascii="Arial" w:hAnsi="Arial" w:cs="Arial"/>
                <w:bCs/>
                <w:szCs w:val="20"/>
                <w:lang w:eastAsia="en-US"/>
              </w:rPr>
            </w:pPr>
          </w:p>
          <w:p w:rsidR="001F515A" w:rsidRPr="001F515A" w:rsidRDefault="001F515A" w:rsidP="001F515A">
            <w:pPr>
              <w:rPr>
                <w:rFonts w:ascii="Arial" w:hAnsi="Arial"/>
                <w:szCs w:val="20"/>
                <w:lang w:eastAsia="en-US"/>
              </w:rPr>
            </w:pPr>
            <w:r w:rsidRPr="001F515A">
              <w:rPr>
                <w:rFonts w:ascii="Arial" w:hAnsi="Arial"/>
                <w:szCs w:val="20"/>
                <w:lang w:eastAsia="en-US"/>
              </w:rPr>
              <w:t xml:space="preserve">This section should outline all the consultation that has taken place on the EIA. It should include the following. </w:t>
            </w:r>
          </w:p>
          <w:p w:rsidR="001F515A" w:rsidRPr="001F515A" w:rsidRDefault="001F515A" w:rsidP="001F515A">
            <w:pPr>
              <w:ind w:left="720" w:hanging="720"/>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Why you carried out the consultation.</w:t>
            </w:r>
          </w:p>
          <w:p w:rsidR="001F515A" w:rsidRPr="001F515A" w:rsidRDefault="001F515A" w:rsidP="001F515A">
            <w:pPr>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 xml:space="preserve">Details about how you went about it. </w:t>
            </w:r>
          </w:p>
          <w:p w:rsidR="001F515A" w:rsidRPr="001F515A" w:rsidRDefault="001F515A" w:rsidP="001F515A">
            <w:pPr>
              <w:ind w:left="720" w:hanging="720"/>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A summary of the replies you received from people you consulted.</w:t>
            </w:r>
          </w:p>
          <w:p w:rsidR="001F515A" w:rsidRPr="001F515A" w:rsidRDefault="001F515A" w:rsidP="001F515A">
            <w:pPr>
              <w:ind w:left="720" w:hanging="720"/>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An assessment of your proposed policy (or policy options) in the light of the responses you received.</w:t>
            </w:r>
          </w:p>
          <w:p w:rsidR="001F515A" w:rsidRPr="001F515A" w:rsidRDefault="001F515A" w:rsidP="001F515A">
            <w:pPr>
              <w:ind w:left="720" w:hanging="720"/>
              <w:rPr>
                <w:rFonts w:ascii="Arial" w:hAnsi="Arial" w:cs="Arial"/>
                <w:bCs/>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A statement of what you plan to do next</w:t>
            </w:r>
          </w:p>
        </w:tc>
        <w:tc>
          <w:tcPr>
            <w:tcW w:w="10915" w:type="dxa"/>
            <w:gridSpan w:val="8"/>
          </w:tcPr>
          <w:p w:rsidR="009F00B3" w:rsidRDefault="00255977" w:rsidP="0006524C">
            <w:pPr>
              <w:rPr>
                <w:rFonts w:ascii="Arial" w:hAnsi="Arial" w:cs="Arial"/>
                <w:szCs w:val="20"/>
                <w:lang w:eastAsia="en-US"/>
              </w:rPr>
            </w:pPr>
            <w:r>
              <w:rPr>
                <w:rFonts w:ascii="Arial" w:hAnsi="Arial" w:cs="Arial"/>
                <w:szCs w:val="20"/>
                <w:lang w:eastAsia="en-US"/>
              </w:rPr>
              <w:t>There has been significant consultation:</w:t>
            </w:r>
          </w:p>
          <w:p w:rsidR="00255977" w:rsidRPr="00255977" w:rsidRDefault="00255977" w:rsidP="00255977">
            <w:pPr>
              <w:rPr>
                <w:rFonts w:ascii="Arial" w:hAnsi="Arial" w:cs="Arial"/>
                <w:szCs w:val="20"/>
                <w:lang w:eastAsia="en-US"/>
              </w:rPr>
            </w:pPr>
            <w:r w:rsidRPr="00255977">
              <w:rPr>
                <w:rFonts w:ascii="Arial" w:hAnsi="Arial" w:cs="Arial"/>
                <w:szCs w:val="20"/>
                <w:lang w:eastAsia="en-US"/>
              </w:rPr>
              <w:t xml:space="preserve">In September 2016 we carried out a public consultation on three design principles.  This gave the public the opportunity to vote on their preferred option with option 3.1, a mix of refurb and new build being the most voted for option.  </w:t>
            </w:r>
            <w:r>
              <w:rPr>
                <w:rFonts w:ascii="Arial" w:hAnsi="Arial" w:cs="Arial"/>
                <w:szCs w:val="20"/>
                <w:lang w:eastAsia="en-US"/>
              </w:rPr>
              <w:t xml:space="preserve">This was widely </w:t>
            </w:r>
            <w:r w:rsidR="00CD1D9B">
              <w:rPr>
                <w:rFonts w:ascii="Arial" w:hAnsi="Arial" w:cs="Arial"/>
                <w:szCs w:val="20"/>
                <w:lang w:eastAsia="en-US"/>
              </w:rPr>
              <w:t>promoted through a mix of social media, through the reference group, press releases and websites.</w: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t>In 2017 we gave local community groups the opportunity</w:t>
            </w:r>
            <w:r w:rsidR="00CD1D9B">
              <w:rPr>
                <w:rFonts w:ascii="Arial" w:hAnsi="Arial" w:cs="Arial"/>
                <w:szCs w:val="20"/>
                <w:lang w:eastAsia="en-US"/>
              </w:rPr>
              <w:t xml:space="preserve"> to fund raise to deliver the communities </w:t>
            </w:r>
            <w:r w:rsidRPr="00255977">
              <w:rPr>
                <w:rFonts w:ascii="Arial" w:hAnsi="Arial" w:cs="Arial"/>
                <w:szCs w:val="20"/>
                <w:lang w:eastAsia="en-US"/>
              </w:rPr>
              <w:t>self ti</w:t>
            </w:r>
            <w:r w:rsidR="00CD1D9B">
              <w:rPr>
                <w:rFonts w:ascii="Arial" w:hAnsi="Arial" w:cs="Arial"/>
                <w:szCs w:val="20"/>
                <w:lang w:eastAsia="en-US"/>
              </w:rPr>
              <w:t xml:space="preserve">tled “option 3+”.  To support this we gave a time frame of </w:t>
            </w:r>
            <w:r w:rsidRPr="00255977">
              <w:rPr>
                <w:rFonts w:ascii="Arial" w:hAnsi="Arial" w:cs="Arial"/>
                <w:szCs w:val="20"/>
                <w:lang w:eastAsia="en-US"/>
              </w:rPr>
              <w:t xml:space="preserve">6 months and funded a part time fund raiser to help achieve this.  Unfortunately there was </w:t>
            </w:r>
            <w:r w:rsidR="00CD1D9B" w:rsidRPr="00255977">
              <w:rPr>
                <w:rFonts w:ascii="Arial" w:hAnsi="Arial" w:cs="Arial"/>
                <w:szCs w:val="20"/>
                <w:lang w:eastAsia="en-US"/>
              </w:rPr>
              <w:t>insufficient</w:t>
            </w:r>
            <w:r w:rsidRPr="00255977">
              <w:rPr>
                <w:rFonts w:ascii="Arial" w:hAnsi="Arial" w:cs="Arial"/>
                <w:szCs w:val="20"/>
                <w:lang w:eastAsia="en-US"/>
              </w:rPr>
              <w:t xml:space="preserve"> money raised or interest generated to progress this scheme any further.  Additional information is in the below document which was created by the community.  </w: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object w:dxaOrig="14400" w:dyaOrig="8100">
                <v:shape id="_x0000_i1026" type="#_x0000_t75" style="width:108.5pt;height:62pt" o:ole="">
                  <v:imagedata r:id="rId11" o:title=""/>
                </v:shape>
                <o:OLEObject Type="Embed" ProgID="Acrobat.Document.2015" ShapeID="_x0000_i1026" DrawAspect="Content" ObjectID="_1696235820" r:id="rId12"/>
              </w:objec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t>In 2017 we offered the refer</w:t>
            </w:r>
            <w:r w:rsidR="00CD1D9B">
              <w:rPr>
                <w:rFonts w:ascii="Arial" w:hAnsi="Arial" w:cs="Arial"/>
                <w:szCs w:val="20"/>
                <w:lang w:eastAsia="en-US"/>
              </w:rPr>
              <w:t xml:space="preserve">ence group the chance to </w:t>
            </w:r>
            <w:r w:rsidRPr="00255977">
              <w:rPr>
                <w:rFonts w:ascii="Arial" w:hAnsi="Arial" w:cs="Arial"/>
                <w:szCs w:val="20"/>
                <w:lang w:eastAsia="en-US"/>
              </w:rPr>
              <w:t>visit two facilities in London to look at how other organisations have gone about this.  The main feedback and feeling of the trip was the importance of flexible, multi-use space.  Further details about what we learnt in the document below;</w: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object w:dxaOrig="7180" w:dyaOrig="5390">
                <v:shape id="_x0000_i1027" type="#_x0000_t75" style="width:95.5pt;height:71pt" o:ole="">
                  <v:imagedata r:id="rId13" o:title="" gain="2147483647f"/>
                </v:shape>
                <o:OLEObject Type="Embed" ProgID="PowerPoint.Show.12" ShapeID="_x0000_i1027" DrawAspect="Content" ObjectID="_1696235821" r:id="rId14"/>
              </w:objec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t>We have also visited other facilities, including the below;</w:t>
            </w:r>
          </w:p>
          <w:p w:rsidR="00255977" w:rsidRPr="00255977" w:rsidRDefault="00255977" w:rsidP="00255977">
            <w:pPr>
              <w:rPr>
                <w:rFonts w:ascii="Arial" w:hAnsi="Arial" w:cs="Arial"/>
                <w:szCs w:val="20"/>
                <w:lang w:eastAsia="en-US"/>
              </w:rPr>
            </w:pP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t xml:space="preserve">Doncaster Arts </w:t>
            </w:r>
            <w:hyperlink r:id="rId15" w:history="1">
              <w:r w:rsidRPr="00255977">
                <w:rPr>
                  <w:rStyle w:val="Hyperlink"/>
                  <w:rFonts w:ascii="Arial" w:hAnsi="Arial" w:cs="Arial"/>
                  <w:szCs w:val="20"/>
                  <w:lang w:eastAsia="en-US"/>
                </w:rPr>
                <w:t>https://www.thepoint.org.uk/</w:t>
              </w:r>
            </w:hyperlink>
            <w:r w:rsidRPr="00255977">
              <w:rPr>
                <w:rFonts w:ascii="Arial" w:hAnsi="Arial" w:cs="Arial"/>
                <w:szCs w:val="20"/>
                <w:lang w:eastAsia="en-US"/>
              </w:rPr>
              <w:t xml:space="preserve"> </w:t>
            </w: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t xml:space="preserve">Ipswich Arts Centre </w:t>
            </w:r>
            <w:hyperlink r:id="rId16" w:history="1">
              <w:r w:rsidRPr="00255977">
                <w:rPr>
                  <w:rStyle w:val="Hyperlink"/>
                  <w:rFonts w:ascii="Arial" w:hAnsi="Arial" w:cs="Arial"/>
                  <w:szCs w:val="20"/>
                  <w:lang w:eastAsia="en-US"/>
                </w:rPr>
                <w:t>http://ipswichartscentre.org/</w:t>
              </w:r>
            </w:hyperlink>
            <w:r w:rsidRPr="00255977">
              <w:rPr>
                <w:rFonts w:ascii="Arial" w:hAnsi="Arial" w:cs="Arial"/>
                <w:szCs w:val="20"/>
                <w:lang w:eastAsia="en-US"/>
              </w:rPr>
              <w:t xml:space="preserve"> </w:t>
            </w: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t xml:space="preserve">Fitzrovia Community Centre </w:t>
            </w:r>
            <w:hyperlink r:id="rId17" w:history="1">
              <w:r w:rsidRPr="00255977">
                <w:rPr>
                  <w:rStyle w:val="Hyperlink"/>
                  <w:rFonts w:ascii="Arial" w:hAnsi="Arial" w:cs="Arial"/>
                  <w:szCs w:val="20"/>
                  <w:lang w:eastAsia="en-US"/>
                </w:rPr>
                <w:t>http://www.fitzroviacommunitycentre.org/</w:t>
              </w:r>
            </w:hyperlink>
            <w:r w:rsidRPr="00255977">
              <w:rPr>
                <w:rFonts w:ascii="Arial" w:hAnsi="Arial" w:cs="Arial"/>
                <w:szCs w:val="20"/>
                <w:lang w:eastAsia="en-US"/>
              </w:rPr>
              <w:t xml:space="preserve"> </w:t>
            </w: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t xml:space="preserve">Hub 67 </w:t>
            </w:r>
            <w:hyperlink r:id="rId18" w:history="1">
              <w:r w:rsidRPr="00255977">
                <w:rPr>
                  <w:rStyle w:val="Hyperlink"/>
                  <w:rFonts w:ascii="Arial" w:hAnsi="Arial" w:cs="Arial"/>
                  <w:szCs w:val="20"/>
                  <w:lang w:eastAsia="en-US"/>
                </w:rPr>
                <w:t>http://hubsixtyseven.com/</w:t>
              </w:r>
            </w:hyperlink>
            <w:r w:rsidRPr="00255977">
              <w:rPr>
                <w:rFonts w:ascii="Arial" w:hAnsi="Arial" w:cs="Arial"/>
                <w:szCs w:val="20"/>
                <w:lang w:eastAsia="en-US"/>
              </w:rPr>
              <w:t xml:space="preserve">   </w:t>
            </w:r>
          </w:p>
          <w:p w:rsidR="00255977" w:rsidRPr="00255977" w:rsidRDefault="00255977" w:rsidP="00255977">
            <w:pPr>
              <w:rPr>
                <w:rFonts w:ascii="Arial" w:hAnsi="Arial" w:cs="Arial"/>
                <w:szCs w:val="20"/>
                <w:lang w:eastAsia="en-US"/>
              </w:rPr>
            </w:pPr>
          </w:p>
          <w:p w:rsidR="00255977" w:rsidRDefault="00255977" w:rsidP="0006524C">
            <w:pPr>
              <w:rPr>
                <w:rFonts w:ascii="Arial" w:hAnsi="Arial" w:cs="Arial"/>
                <w:szCs w:val="20"/>
                <w:lang w:eastAsia="en-US"/>
              </w:rPr>
            </w:pPr>
          </w:p>
          <w:p w:rsidR="00CD1D9B" w:rsidRDefault="00CD1D9B" w:rsidP="0006524C">
            <w:pPr>
              <w:rPr>
                <w:rFonts w:ascii="Arial" w:hAnsi="Arial" w:cs="Arial"/>
                <w:szCs w:val="20"/>
                <w:lang w:eastAsia="en-US"/>
              </w:rPr>
            </w:pPr>
            <w:r>
              <w:rPr>
                <w:rFonts w:ascii="Arial" w:hAnsi="Arial" w:cs="Arial"/>
                <w:szCs w:val="20"/>
                <w:lang w:eastAsia="en-US"/>
              </w:rPr>
              <w:t>The clear feedback from the Community is the following;</w:t>
            </w:r>
          </w:p>
          <w:p w:rsidR="00CD1D9B" w:rsidRDefault="00CC4171" w:rsidP="00CD1D9B">
            <w:pPr>
              <w:pStyle w:val="ListParagraph"/>
              <w:numPr>
                <w:ilvl w:val="0"/>
                <w:numId w:val="11"/>
              </w:numPr>
              <w:rPr>
                <w:szCs w:val="20"/>
              </w:rPr>
            </w:pPr>
            <w:r>
              <w:rPr>
                <w:szCs w:val="20"/>
              </w:rPr>
              <w:t>That option 3.1 was the development option favoured by the community</w:t>
            </w:r>
          </w:p>
          <w:p w:rsidR="00CC4171" w:rsidRDefault="00CC4171" w:rsidP="00CD1D9B">
            <w:pPr>
              <w:pStyle w:val="ListParagraph"/>
              <w:numPr>
                <w:ilvl w:val="0"/>
                <w:numId w:val="11"/>
              </w:numPr>
              <w:rPr>
                <w:szCs w:val="20"/>
              </w:rPr>
            </w:pPr>
            <w:r>
              <w:rPr>
                <w:szCs w:val="20"/>
              </w:rPr>
              <w:t>That the entrance to the facility is difficult to find and not very accessible.</w:t>
            </w:r>
          </w:p>
          <w:p w:rsidR="00CC4171" w:rsidRDefault="00CC4171" w:rsidP="00CD1D9B">
            <w:pPr>
              <w:pStyle w:val="ListParagraph"/>
              <w:numPr>
                <w:ilvl w:val="0"/>
                <w:numId w:val="11"/>
              </w:numPr>
              <w:rPr>
                <w:szCs w:val="20"/>
              </w:rPr>
            </w:pPr>
            <w:r>
              <w:rPr>
                <w:szCs w:val="20"/>
              </w:rPr>
              <w:t>That the outside space is important.</w:t>
            </w:r>
          </w:p>
          <w:p w:rsidR="008E6597" w:rsidRDefault="008E6597" w:rsidP="00CD1D9B">
            <w:pPr>
              <w:pStyle w:val="ListParagraph"/>
              <w:numPr>
                <w:ilvl w:val="0"/>
                <w:numId w:val="11"/>
              </w:numPr>
              <w:rPr>
                <w:szCs w:val="20"/>
              </w:rPr>
            </w:pPr>
            <w:r>
              <w:rPr>
                <w:szCs w:val="20"/>
              </w:rPr>
              <w:t xml:space="preserve">That it is important that we maintain the vibe from the existing </w:t>
            </w:r>
            <w:r w:rsidR="007B763A">
              <w:rPr>
                <w:szCs w:val="20"/>
              </w:rPr>
              <w:t>centre.</w:t>
            </w:r>
          </w:p>
          <w:p w:rsidR="007B763A" w:rsidRDefault="007B763A" w:rsidP="00CD1D9B">
            <w:pPr>
              <w:pStyle w:val="ListParagraph"/>
              <w:numPr>
                <w:ilvl w:val="0"/>
                <w:numId w:val="11"/>
              </w:numPr>
              <w:rPr>
                <w:szCs w:val="20"/>
              </w:rPr>
            </w:pPr>
            <w:r>
              <w:rPr>
                <w:szCs w:val="20"/>
              </w:rPr>
              <w:t xml:space="preserve">Modern flexible and accessible spaces are important </w:t>
            </w:r>
          </w:p>
          <w:p w:rsidR="00C6652C" w:rsidRDefault="00C6652C" w:rsidP="00CD1D9B">
            <w:pPr>
              <w:pStyle w:val="ListParagraph"/>
              <w:numPr>
                <w:ilvl w:val="0"/>
                <w:numId w:val="11"/>
              </w:numPr>
              <w:rPr>
                <w:szCs w:val="20"/>
              </w:rPr>
            </w:pPr>
            <w:r>
              <w:rPr>
                <w:szCs w:val="20"/>
              </w:rPr>
              <w:t>That less housing on the site would be preferable if feasible</w:t>
            </w:r>
          </w:p>
          <w:p w:rsidR="00CC4171" w:rsidRPr="00CC4171" w:rsidRDefault="00CC4171" w:rsidP="00CC4171">
            <w:pPr>
              <w:rPr>
                <w:rFonts w:ascii="Arial" w:eastAsiaTheme="minorHAnsi" w:hAnsi="Arial" w:cs="Arial"/>
                <w:lang w:eastAsia="en-US"/>
              </w:rPr>
            </w:pPr>
          </w:p>
          <w:p w:rsidR="00CC4171" w:rsidRPr="00CC4171" w:rsidRDefault="00CC4171" w:rsidP="00CC4171">
            <w:pPr>
              <w:rPr>
                <w:rFonts w:ascii="Arial" w:eastAsiaTheme="minorHAnsi" w:hAnsi="Arial" w:cs="Arial"/>
                <w:b/>
                <w:lang w:eastAsia="en-US"/>
              </w:rPr>
            </w:pPr>
            <w:r w:rsidRPr="00CC4171">
              <w:rPr>
                <w:rFonts w:ascii="Arial" w:eastAsiaTheme="minorHAnsi" w:hAnsi="Arial" w:cs="Arial"/>
                <w:b/>
                <w:lang w:eastAsia="en-US"/>
              </w:rPr>
              <w:t>What works well and not so well at the existing Community Centre</w:t>
            </w:r>
          </w:p>
          <w:p w:rsidR="00CC4171" w:rsidRPr="00CC4171" w:rsidRDefault="00CC4171" w:rsidP="00CC4171">
            <w:pPr>
              <w:rPr>
                <w:rFonts w:ascii="Arial" w:eastAsiaTheme="minorHAnsi" w:hAnsi="Arial" w:cs="Arial"/>
                <w:lang w:eastAsia="en-US"/>
              </w:rPr>
            </w:pPr>
          </w:p>
          <w:tbl>
            <w:tblPr>
              <w:tblStyle w:val="TableGrid"/>
              <w:tblW w:w="0" w:type="auto"/>
              <w:tblLayout w:type="fixed"/>
              <w:tblLook w:val="04A0" w:firstRow="1" w:lastRow="0" w:firstColumn="1" w:lastColumn="0" w:noHBand="0" w:noVBand="1"/>
            </w:tblPr>
            <w:tblGrid>
              <w:gridCol w:w="4621"/>
              <w:gridCol w:w="4621"/>
            </w:tblGrid>
            <w:tr w:rsidR="00CC4171" w:rsidRPr="00CC4171" w:rsidTr="00A75F87">
              <w:tc>
                <w:tcPr>
                  <w:tcW w:w="4621" w:type="dxa"/>
                </w:tcPr>
                <w:p w:rsidR="00CC4171" w:rsidRPr="00CC4171" w:rsidRDefault="00CC4171" w:rsidP="00CC4171">
                  <w:pPr>
                    <w:jc w:val="center"/>
                    <w:rPr>
                      <w:rFonts w:ascii="Arial" w:eastAsiaTheme="minorHAnsi" w:hAnsi="Arial" w:cs="Arial"/>
                      <w:b/>
                      <w:lang w:eastAsia="en-US"/>
                    </w:rPr>
                  </w:pPr>
                  <w:r w:rsidRPr="00CC4171">
                    <w:rPr>
                      <w:rFonts w:ascii="Arial" w:eastAsiaTheme="minorHAnsi" w:hAnsi="Arial" w:cs="Arial"/>
                      <w:b/>
                      <w:lang w:eastAsia="en-US"/>
                    </w:rPr>
                    <w:t>Works well</w:t>
                  </w:r>
                </w:p>
              </w:tc>
              <w:tc>
                <w:tcPr>
                  <w:tcW w:w="4621" w:type="dxa"/>
                </w:tcPr>
                <w:p w:rsidR="00CC4171" w:rsidRPr="00CC4171" w:rsidRDefault="00CC4171" w:rsidP="00CC4171">
                  <w:pPr>
                    <w:jc w:val="center"/>
                    <w:rPr>
                      <w:rFonts w:ascii="Arial" w:eastAsiaTheme="minorHAnsi" w:hAnsi="Arial" w:cs="Arial"/>
                      <w:b/>
                      <w:lang w:eastAsia="en-US"/>
                    </w:rPr>
                  </w:pPr>
                  <w:r w:rsidRPr="00CC4171">
                    <w:rPr>
                      <w:rFonts w:ascii="Arial" w:eastAsiaTheme="minorHAnsi" w:hAnsi="Arial" w:cs="Arial"/>
                      <w:b/>
                      <w:lang w:eastAsia="en-US"/>
                    </w:rPr>
                    <w:t>Works not so well (an opportunity to address)</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Good mix of users, tenants and staff</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sense of arrival (users struggle to find the entrance on princes street)</w:t>
                  </w:r>
                </w:p>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color w:val="000000" w:themeColor="text1"/>
                      <w:lang w:eastAsia="en-US"/>
                    </w:rPr>
                    <w:lastRenderedPageBreak/>
                    <w:t>The entrance also provides a sheltered and unsupervised alcove that has been noted by neighbours as a night time hot spot for ASB, drug use and rough sleeping</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lastRenderedPageBreak/>
                    <w:t xml:space="preserve">Heritage at the site e.g gable that borders cowley road </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On entering the centre it is poorly signed and no real sense of where spaces are or where you would need to go</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 ‘vibe’ at the site (a diverse mix of cultures and inclusive activities which fits with the wider cowley road area)</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Toilets on ground floor are out at the back – with some anti-social behaviour/drug use</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Some secure and safe outdoor space (although this can be improved on)</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natural light (except for the  lounge</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Cycling, walking and public transport over cars (no parking spaces)</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condition of the buildings and maintenance backlog</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There are three general bookable spaces and a commercial kitchen. This allows variety and some flexibility  (although the relationship between all of the spaces is poor and might be able to be improved)</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Security and access– tenants have access outside of staff times and there are push button access pads to entrance. These are often left on the latch by tenants/users., which can lead to security concerns. The site doesn’t seem to be very welcoming or conversely have secure access.</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lastRenderedPageBreak/>
                    <w:t>The general bookable spaces are busy during evening and weekends</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 general bookable spaces are quiet during the daytimes Mon-Fri</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There is a bar area that the community feel is essential for the centre, however more and more community spaces are moving away from this – could this be more flexible space</w:t>
                  </w:r>
                </w:p>
              </w:tc>
            </w:tr>
            <w:tr w:rsidR="00CC4171" w:rsidRPr="00CC4171" w:rsidTr="00A75F87">
              <w:tc>
                <w:tcPr>
                  <w:tcW w:w="4621" w:type="dxa"/>
                </w:tcPr>
                <w:p w:rsidR="00CC4171" w:rsidRPr="00CC4171" w:rsidRDefault="00CC4171" w:rsidP="00CC4171">
                  <w:pPr>
                    <w:ind w:left="720"/>
                    <w:contextualSpacing/>
                    <w:rPr>
                      <w:rFonts w:ascii="Arial" w:eastAsiaTheme="minorHAnsi" w:hAnsi="Arial" w:cs="Arial"/>
                      <w:lang w:eastAsia="en-US"/>
                    </w:rPr>
                  </w:pP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 little ICT</w:t>
                  </w:r>
                </w:p>
              </w:tc>
            </w:tr>
            <w:tr w:rsidR="00CC4171" w:rsidRPr="00CC4171" w:rsidTr="00A75F87">
              <w:tc>
                <w:tcPr>
                  <w:tcW w:w="4621" w:type="dxa"/>
                </w:tcPr>
                <w:p w:rsidR="00CC4171" w:rsidRPr="00CC4171" w:rsidRDefault="00CC4171" w:rsidP="00CC4171">
                  <w:pPr>
                    <w:ind w:left="720"/>
                    <w:contextualSpacing/>
                    <w:rPr>
                      <w:rFonts w:ascii="Arial" w:eastAsiaTheme="minorHAnsi" w:hAnsi="Arial" w:cs="Arial"/>
                      <w:lang w:eastAsia="en-US"/>
                    </w:rPr>
                  </w:pP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Staff office is poor and a concealed box. It is not open or welcoming or well placed.</w:t>
                  </w:r>
                </w:p>
              </w:tc>
            </w:tr>
          </w:tbl>
          <w:p w:rsidR="00CC4171" w:rsidRPr="00CD1D9B" w:rsidRDefault="00CC4171" w:rsidP="00CD1D9B">
            <w:pPr>
              <w:pStyle w:val="ListParagraph"/>
              <w:numPr>
                <w:ilvl w:val="0"/>
                <w:numId w:val="11"/>
              </w:numPr>
              <w:rPr>
                <w:szCs w:val="20"/>
              </w:rPr>
            </w:pPr>
          </w:p>
        </w:tc>
      </w:tr>
      <w:tr w:rsidR="001F515A" w:rsidRPr="001F515A" w:rsidTr="00B337C8">
        <w:trPr>
          <w:trHeight w:val="2769"/>
        </w:trPr>
        <w:tc>
          <w:tcPr>
            <w:tcW w:w="4219" w:type="dxa"/>
            <w:gridSpan w:val="4"/>
          </w:tcPr>
          <w:p w:rsidR="001F515A" w:rsidRPr="001F515A" w:rsidRDefault="001F515A" w:rsidP="001F515A">
            <w:pPr>
              <w:rPr>
                <w:rFonts w:ascii="Arial" w:hAnsi="Arial" w:cs="Arial"/>
                <w:b/>
                <w:szCs w:val="20"/>
                <w:lang w:eastAsia="en-US"/>
              </w:rPr>
            </w:pPr>
            <w:r w:rsidRPr="001F515A">
              <w:rPr>
                <w:rFonts w:ascii="Arial" w:hAnsi="Arial" w:cs="Arial"/>
                <w:b/>
                <w:szCs w:val="20"/>
                <w:lang w:eastAsia="en-US"/>
              </w:rPr>
              <w:lastRenderedPageBreak/>
              <w:t>5. Assessment of Impact:</w:t>
            </w:r>
          </w:p>
          <w:p w:rsidR="001F515A" w:rsidRPr="001F515A" w:rsidRDefault="001F515A" w:rsidP="001F515A">
            <w:pPr>
              <w:rPr>
                <w:rFonts w:ascii="Arial" w:hAnsi="Arial" w:cs="Arial"/>
                <w:lang w:eastAsia="en-US"/>
              </w:rPr>
            </w:pPr>
            <w:r w:rsidRPr="001F515A">
              <w:rPr>
                <w:rFonts w:ascii="Arial" w:hAnsi="Arial" w:cs="Arial"/>
                <w:szCs w:val="20"/>
                <w:lang w:eastAsia="en-US"/>
              </w:rPr>
              <w:t xml:space="preserve">Provide details of the assessment of the policy on the six primary equality strands. There may have been other groups or individuals that you considered. Please also </w:t>
            </w:r>
            <w:r w:rsidRPr="001F515A">
              <w:rPr>
                <w:rFonts w:ascii="Arial" w:hAnsi="Arial" w:cs="Arial"/>
                <w:lang w:eastAsia="en-US"/>
              </w:rPr>
              <w:t>consider whether the policy, strategy or spending decisions could have an impact on safeguarding and / or the welfare of children and vulnerable adults</w:t>
            </w:r>
          </w:p>
          <w:p w:rsidR="001F515A" w:rsidRPr="001F515A" w:rsidRDefault="001F515A" w:rsidP="001F515A">
            <w:pPr>
              <w:rPr>
                <w:rFonts w:ascii="Arial" w:hAnsi="Arial" w:cs="Arial"/>
                <w:b/>
                <w:szCs w:val="20"/>
                <w:lang w:eastAsia="en-US"/>
              </w:rPr>
            </w:pPr>
          </w:p>
        </w:tc>
        <w:tc>
          <w:tcPr>
            <w:tcW w:w="10915" w:type="dxa"/>
            <w:gridSpan w:val="8"/>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561"/>
              <w:gridCol w:w="3561"/>
              <w:gridCol w:w="3562"/>
            </w:tblGrid>
            <w:tr w:rsidR="00944A56" w:rsidTr="00944A56">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Race</w:t>
                  </w:r>
                </w:p>
              </w:tc>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Disability</w:t>
                  </w:r>
                </w:p>
              </w:tc>
              <w:tc>
                <w:tcPr>
                  <w:tcW w:w="3562"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Age</w:t>
                  </w:r>
                </w:p>
              </w:tc>
            </w:tr>
            <w:tr w:rsidR="00944A56" w:rsidTr="00944A56">
              <w:trPr>
                <w:trHeight w:val="923"/>
              </w:trPr>
              <w:tc>
                <w:tcPr>
                  <w:tcW w:w="3561"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c>
                <w:tcPr>
                  <w:tcW w:w="3561" w:type="dxa"/>
                  <w:tcBorders>
                    <w:bottom w:val="single" w:sz="4" w:space="0" w:color="auto"/>
                  </w:tcBorders>
                </w:tcPr>
                <w:p w:rsidR="00944A56" w:rsidRPr="00944A56" w:rsidRDefault="00C6652C" w:rsidP="0006524C">
                  <w:pPr>
                    <w:jc w:val="center"/>
                    <w:rPr>
                      <w:rFonts w:ascii="Arial" w:hAnsi="Arial" w:cs="Arial"/>
                      <w:iCs/>
                      <w:szCs w:val="20"/>
                      <w:lang w:eastAsia="en-US"/>
                    </w:rPr>
                  </w:pPr>
                  <w:r>
                    <w:rPr>
                      <w:rFonts w:ascii="Arial" w:hAnsi="Arial" w:cs="Arial"/>
                      <w:iCs/>
                      <w:szCs w:val="20"/>
                      <w:lang w:eastAsia="en-US"/>
                    </w:rPr>
                    <w:t>Positive Impact</w:t>
                  </w:r>
                </w:p>
              </w:tc>
              <w:tc>
                <w:tcPr>
                  <w:tcW w:w="3562" w:type="dxa"/>
                  <w:tcBorders>
                    <w:bottom w:val="single" w:sz="4" w:space="0" w:color="auto"/>
                  </w:tcBorders>
                </w:tcPr>
                <w:p w:rsidR="00944A56" w:rsidRPr="00944A56" w:rsidRDefault="00C6652C" w:rsidP="0006524C">
                  <w:pPr>
                    <w:jc w:val="center"/>
                    <w:rPr>
                      <w:rFonts w:ascii="Arial" w:hAnsi="Arial" w:cs="Arial"/>
                      <w:iCs/>
                      <w:szCs w:val="20"/>
                      <w:lang w:eastAsia="en-US"/>
                    </w:rPr>
                  </w:pPr>
                  <w:r>
                    <w:rPr>
                      <w:rFonts w:ascii="Arial" w:hAnsi="Arial" w:cs="Arial"/>
                      <w:iCs/>
                      <w:szCs w:val="20"/>
                      <w:lang w:eastAsia="en-US"/>
                    </w:rPr>
                    <w:t>Positive Impact</w:t>
                  </w:r>
                </w:p>
              </w:tc>
            </w:tr>
            <w:tr w:rsidR="00944A56" w:rsidTr="00944A56">
              <w:tc>
                <w:tcPr>
                  <w:tcW w:w="3561" w:type="dxa"/>
                  <w:tcBorders>
                    <w:top w:val="single" w:sz="4" w:space="0" w:color="auto"/>
                  </w:tcBorders>
                </w:tcPr>
                <w:p w:rsidR="00944A56" w:rsidRPr="00944A56" w:rsidRDefault="00944A56" w:rsidP="00944A56">
                  <w:pPr>
                    <w:jc w:val="center"/>
                    <w:rPr>
                      <w:rFonts w:ascii="Arial" w:hAnsi="Arial" w:cs="Arial"/>
                      <w:b/>
                      <w:iCs/>
                      <w:szCs w:val="20"/>
                      <w:lang w:eastAsia="en-US"/>
                    </w:rPr>
                  </w:pPr>
                  <w:r w:rsidRPr="00944A56">
                    <w:rPr>
                      <w:rFonts w:ascii="Arial" w:hAnsi="Arial" w:cs="Arial"/>
                      <w:b/>
                      <w:iCs/>
                      <w:szCs w:val="20"/>
                      <w:lang w:eastAsia="en-US"/>
                    </w:rPr>
                    <w:t>Gender reassignment</w:t>
                  </w:r>
                </w:p>
              </w:tc>
              <w:tc>
                <w:tcPr>
                  <w:tcW w:w="3561" w:type="dxa"/>
                  <w:tcBorders>
                    <w:top w:val="single" w:sz="4" w:space="0" w:color="auto"/>
                  </w:tcBorders>
                </w:tcPr>
                <w:p w:rsidR="00944A56" w:rsidRPr="00944A56" w:rsidRDefault="00944A56" w:rsidP="00944A56">
                  <w:pPr>
                    <w:jc w:val="center"/>
                    <w:rPr>
                      <w:rFonts w:ascii="Arial" w:hAnsi="Arial" w:cs="Arial"/>
                      <w:b/>
                      <w:iCs/>
                      <w:szCs w:val="20"/>
                      <w:lang w:eastAsia="en-US"/>
                    </w:rPr>
                  </w:pPr>
                  <w:r w:rsidRPr="00944A56">
                    <w:rPr>
                      <w:rFonts w:ascii="Arial" w:hAnsi="Arial" w:cs="Arial"/>
                      <w:b/>
                      <w:iCs/>
                      <w:szCs w:val="20"/>
                      <w:lang w:eastAsia="en-US"/>
                    </w:rPr>
                    <w:t>Religion or  Belief</w:t>
                  </w:r>
                </w:p>
              </w:tc>
              <w:tc>
                <w:tcPr>
                  <w:tcW w:w="3562" w:type="dxa"/>
                  <w:tcBorders>
                    <w:top w:val="single" w:sz="4" w:space="0" w:color="auto"/>
                  </w:tcBorders>
                </w:tcPr>
                <w:p w:rsidR="00944A56" w:rsidRPr="00944A56" w:rsidRDefault="00944A56" w:rsidP="00944A56">
                  <w:pPr>
                    <w:jc w:val="center"/>
                    <w:rPr>
                      <w:rFonts w:ascii="Arial" w:hAnsi="Arial" w:cs="Arial"/>
                      <w:b/>
                      <w:iCs/>
                      <w:szCs w:val="20"/>
                      <w:lang w:eastAsia="en-US"/>
                    </w:rPr>
                  </w:pPr>
                  <w:r w:rsidRPr="00944A56">
                    <w:rPr>
                      <w:rFonts w:ascii="Arial" w:hAnsi="Arial" w:cs="Arial"/>
                      <w:b/>
                      <w:iCs/>
                      <w:szCs w:val="20"/>
                      <w:lang w:eastAsia="en-US"/>
                    </w:rPr>
                    <w:t>Sexual Orientation</w:t>
                  </w:r>
                </w:p>
              </w:tc>
            </w:tr>
            <w:tr w:rsidR="00944A56" w:rsidTr="00944A56">
              <w:tc>
                <w:tcPr>
                  <w:tcW w:w="3561"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c>
                <w:tcPr>
                  <w:tcW w:w="3561"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c>
                <w:tcPr>
                  <w:tcW w:w="3562"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r>
            <w:tr w:rsidR="00944A56" w:rsidTr="00944A56">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Sex</w:t>
                  </w:r>
                </w:p>
              </w:tc>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Pregnancy and Maternity</w:t>
                  </w:r>
                </w:p>
              </w:tc>
              <w:tc>
                <w:tcPr>
                  <w:tcW w:w="3562"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Marriage &amp; Civil Partnership</w:t>
                  </w:r>
                </w:p>
              </w:tc>
            </w:tr>
            <w:tr w:rsidR="00944A56" w:rsidTr="00944A56">
              <w:tc>
                <w:tcPr>
                  <w:tcW w:w="3561" w:type="dxa"/>
                  <w:tcBorders>
                    <w:bottom w:val="single" w:sz="4" w:space="0" w:color="auto"/>
                  </w:tcBorders>
                </w:tcPr>
                <w:p w:rsidR="00944A56" w:rsidRPr="00944A56" w:rsidRDefault="00944A56" w:rsidP="00944A56">
                  <w:pPr>
                    <w:jc w:val="center"/>
                    <w:rPr>
                      <w:rFonts w:ascii="Arial" w:hAnsi="Arial" w:cs="Arial"/>
                      <w:szCs w:val="20"/>
                      <w:lang w:eastAsia="en-US"/>
                    </w:rPr>
                  </w:pPr>
                  <w:r>
                    <w:rPr>
                      <w:rFonts w:ascii="Arial" w:hAnsi="Arial" w:cs="Arial"/>
                      <w:iCs/>
                      <w:szCs w:val="20"/>
                      <w:lang w:eastAsia="en-US"/>
                    </w:rPr>
                    <w:t>Neutral</w:t>
                  </w:r>
                </w:p>
              </w:tc>
              <w:tc>
                <w:tcPr>
                  <w:tcW w:w="3561" w:type="dxa"/>
                  <w:tcBorders>
                    <w:bottom w:val="single" w:sz="4" w:space="0" w:color="auto"/>
                  </w:tcBorders>
                </w:tcPr>
                <w:p w:rsidR="00944A56" w:rsidRPr="00944A56" w:rsidRDefault="00944A56" w:rsidP="00944A56">
                  <w:pPr>
                    <w:jc w:val="center"/>
                    <w:rPr>
                      <w:rFonts w:ascii="Arial" w:hAnsi="Arial" w:cs="Arial"/>
                      <w:szCs w:val="20"/>
                      <w:lang w:eastAsia="en-US"/>
                    </w:rPr>
                  </w:pPr>
                  <w:r>
                    <w:rPr>
                      <w:rFonts w:ascii="Arial" w:hAnsi="Arial" w:cs="Arial"/>
                      <w:iCs/>
                      <w:szCs w:val="20"/>
                      <w:lang w:eastAsia="en-US"/>
                    </w:rPr>
                    <w:t>Neutral</w:t>
                  </w:r>
                </w:p>
              </w:tc>
              <w:tc>
                <w:tcPr>
                  <w:tcW w:w="3562" w:type="dxa"/>
                  <w:tcBorders>
                    <w:bottom w:val="single" w:sz="4" w:space="0" w:color="auto"/>
                  </w:tcBorders>
                </w:tcPr>
                <w:p w:rsidR="00944A56" w:rsidRPr="00944A56" w:rsidRDefault="00944A56" w:rsidP="00944A56">
                  <w:pPr>
                    <w:jc w:val="center"/>
                    <w:rPr>
                      <w:rFonts w:ascii="Arial" w:hAnsi="Arial" w:cs="Arial"/>
                      <w:szCs w:val="20"/>
                      <w:lang w:eastAsia="en-US"/>
                    </w:rPr>
                  </w:pPr>
                  <w:r>
                    <w:rPr>
                      <w:rFonts w:ascii="Arial" w:hAnsi="Arial" w:cs="Arial"/>
                      <w:iCs/>
                      <w:szCs w:val="20"/>
                      <w:lang w:eastAsia="en-US"/>
                    </w:rPr>
                    <w:t>Neutral</w:t>
                  </w:r>
                </w:p>
              </w:tc>
            </w:tr>
          </w:tbl>
          <w:p w:rsidR="00262814" w:rsidRDefault="00262814" w:rsidP="00262814">
            <w:pPr>
              <w:rPr>
                <w:rFonts w:ascii="Arial" w:hAnsi="Arial" w:cs="Arial"/>
                <w:szCs w:val="20"/>
                <w:lang w:eastAsia="en-US"/>
              </w:rPr>
            </w:pPr>
          </w:p>
          <w:p w:rsidR="00C6652C" w:rsidRDefault="007B763A" w:rsidP="00376912">
            <w:pPr>
              <w:rPr>
                <w:rFonts w:ascii="Arial" w:hAnsi="Arial" w:cs="Arial"/>
                <w:szCs w:val="20"/>
                <w:lang w:eastAsia="en-US"/>
              </w:rPr>
            </w:pPr>
            <w:r>
              <w:rPr>
                <w:rFonts w:ascii="Arial" w:hAnsi="Arial" w:cs="Arial"/>
                <w:szCs w:val="20"/>
                <w:lang w:eastAsia="en-US"/>
              </w:rPr>
              <w:t>This is an initial assessment and it will develop over time</w:t>
            </w:r>
            <w:r w:rsidR="00C6652C">
              <w:rPr>
                <w:rFonts w:ascii="Arial" w:hAnsi="Arial" w:cs="Arial"/>
                <w:szCs w:val="20"/>
                <w:lang w:eastAsia="en-US"/>
              </w:rPr>
              <w:t xml:space="preserve"> as the project moves forward</w:t>
            </w:r>
            <w:r>
              <w:rPr>
                <w:rFonts w:ascii="Arial" w:hAnsi="Arial" w:cs="Arial"/>
                <w:szCs w:val="20"/>
                <w:lang w:eastAsia="en-US"/>
              </w:rPr>
              <w:t>.</w:t>
            </w:r>
            <w:r w:rsidR="00C6652C">
              <w:rPr>
                <w:rFonts w:ascii="Arial" w:hAnsi="Arial" w:cs="Arial"/>
                <w:szCs w:val="20"/>
                <w:lang w:eastAsia="en-US"/>
              </w:rPr>
              <w:t xml:space="preserve"> The cur</w:t>
            </w:r>
            <w:r w:rsidR="008D3380">
              <w:rPr>
                <w:rFonts w:ascii="Arial" w:hAnsi="Arial" w:cs="Arial"/>
                <w:szCs w:val="20"/>
                <w:lang w:eastAsia="en-US"/>
              </w:rPr>
              <w:t>rent view is that this will have an overarching</w:t>
            </w:r>
            <w:r w:rsidR="00C6652C">
              <w:rPr>
                <w:rFonts w:ascii="Arial" w:hAnsi="Arial" w:cs="Arial"/>
                <w:szCs w:val="20"/>
                <w:lang w:eastAsia="en-US"/>
              </w:rPr>
              <w:t xml:space="preserve"> positive</w:t>
            </w:r>
            <w:r w:rsidR="008D3380">
              <w:rPr>
                <w:rFonts w:ascii="Arial" w:hAnsi="Arial" w:cs="Arial"/>
                <w:szCs w:val="20"/>
                <w:lang w:eastAsia="en-US"/>
              </w:rPr>
              <w:t xml:space="preserve"> impact with the facility to help enable the site to become more sustainable in the longer term and turnaround the current decline in the condition of the buildings. The conditions of the buildings are poor which resulted in the recent closure of B Block and as such doing nothing would mean a real risk of eventual closure.</w:t>
            </w:r>
          </w:p>
          <w:p w:rsidR="00C6652C" w:rsidRDefault="00C6652C" w:rsidP="00376912">
            <w:pPr>
              <w:rPr>
                <w:rFonts w:ascii="Arial" w:hAnsi="Arial" w:cs="Arial"/>
                <w:szCs w:val="20"/>
                <w:lang w:eastAsia="en-US"/>
              </w:rPr>
            </w:pPr>
          </w:p>
          <w:p w:rsidR="00376912" w:rsidRDefault="007B763A" w:rsidP="00376912">
            <w:pPr>
              <w:rPr>
                <w:rFonts w:ascii="Arial" w:hAnsi="Arial" w:cs="Arial"/>
                <w:szCs w:val="20"/>
                <w:lang w:eastAsia="en-US"/>
              </w:rPr>
            </w:pPr>
            <w:r>
              <w:rPr>
                <w:rFonts w:ascii="Arial" w:hAnsi="Arial" w:cs="Arial"/>
                <w:szCs w:val="20"/>
                <w:lang w:eastAsia="en-US"/>
              </w:rPr>
              <w:t xml:space="preserve">The aim of the project is to improve the </w:t>
            </w:r>
            <w:r w:rsidR="00C6652C">
              <w:rPr>
                <w:rFonts w:ascii="Arial" w:hAnsi="Arial" w:cs="Arial"/>
                <w:szCs w:val="20"/>
                <w:lang w:eastAsia="en-US"/>
              </w:rPr>
              <w:t>existing East Oxford Community by a mix of refurbishment and new build. The project will ensure that it meets the latest building control guidance to help improve access to the facility, with the current site not meeting modern guidance and access poor for those with some physical impairment.</w:t>
            </w:r>
          </w:p>
          <w:p w:rsidR="00C6652C" w:rsidRDefault="00C6652C" w:rsidP="00376912">
            <w:pPr>
              <w:rPr>
                <w:rFonts w:ascii="Arial" w:hAnsi="Arial" w:cs="Arial"/>
                <w:szCs w:val="20"/>
                <w:lang w:eastAsia="en-US"/>
              </w:rPr>
            </w:pPr>
          </w:p>
          <w:p w:rsidR="00C6652C" w:rsidRDefault="00C6652C" w:rsidP="00376912">
            <w:pPr>
              <w:rPr>
                <w:rFonts w:ascii="Arial" w:hAnsi="Arial" w:cs="Arial"/>
                <w:szCs w:val="20"/>
                <w:lang w:eastAsia="en-US"/>
              </w:rPr>
            </w:pPr>
            <w:r>
              <w:rPr>
                <w:rFonts w:ascii="Arial" w:hAnsi="Arial" w:cs="Arial"/>
                <w:szCs w:val="20"/>
                <w:lang w:eastAsia="en-US"/>
              </w:rPr>
              <w:t xml:space="preserve">The user brief that the professional team will take forward </w:t>
            </w:r>
            <w:r w:rsidR="008D3380">
              <w:rPr>
                <w:rFonts w:ascii="Arial" w:hAnsi="Arial" w:cs="Arial"/>
                <w:szCs w:val="20"/>
                <w:lang w:eastAsia="en-US"/>
              </w:rPr>
              <w:t xml:space="preserve">includes all of the consultation to take </w:t>
            </w:r>
            <w:r>
              <w:rPr>
                <w:rFonts w:ascii="Arial" w:hAnsi="Arial" w:cs="Arial"/>
                <w:szCs w:val="20"/>
                <w:lang w:eastAsia="en-US"/>
              </w:rPr>
              <w:t>into consideration</w:t>
            </w:r>
            <w:r w:rsidR="008D3380">
              <w:rPr>
                <w:rFonts w:ascii="Arial" w:hAnsi="Arial" w:cs="Arial"/>
                <w:szCs w:val="20"/>
                <w:lang w:eastAsia="en-US"/>
              </w:rPr>
              <w:t>. The community and reference group will be involved in the ongoing design development.</w:t>
            </w:r>
          </w:p>
          <w:p w:rsidR="00142786" w:rsidRDefault="00142786" w:rsidP="00262814">
            <w:pPr>
              <w:rPr>
                <w:rFonts w:ascii="Arial" w:hAnsi="Arial" w:cs="Arial"/>
                <w:szCs w:val="20"/>
                <w:lang w:eastAsia="en-US"/>
              </w:rPr>
            </w:pPr>
          </w:p>
          <w:p w:rsidR="00B337C8" w:rsidRPr="001F515A" w:rsidRDefault="00B337C8" w:rsidP="00376912">
            <w:pPr>
              <w:rPr>
                <w:rFonts w:ascii="Arial" w:hAnsi="Arial" w:cs="Arial"/>
                <w:szCs w:val="20"/>
                <w:lang w:eastAsia="en-US"/>
              </w:rPr>
            </w:pPr>
            <w:r>
              <w:rPr>
                <w:rFonts w:ascii="Arial" w:hAnsi="Arial" w:cs="Arial"/>
                <w:szCs w:val="20"/>
                <w:lang w:eastAsia="en-US"/>
              </w:rPr>
              <w:t>We are also looking at developing a decant plan for existing users over the next few months to look at how we best accommodate user needs during the works program.</w:t>
            </w:r>
          </w:p>
        </w:tc>
      </w:tr>
      <w:tr w:rsidR="001F515A" w:rsidRPr="001F515A" w:rsidTr="00ED20C9">
        <w:tc>
          <w:tcPr>
            <w:tcW w:w="4219" w:type="dxa"/>
            <w:gridSpan w:val="4"/>
          </w:tcPr>
          <w:p w:rsidR="001F515A" w:rsidRPr="001F515A" w:rsidRDefault="001F515A" w:rsidP="001F515A">
            <w:pPr>
              <w:rPr>
                <w:rFonts w:ascii="Arial" w:hAnsi="Arial" w:cs="Arial"/>
                <w:szCs w:val="20"/>
                <w:lang w:eastAsia="en-US"/>
              </w:rPr>
            </w:pPr>
            <w:r w:rsidRPr="001F515A">
              <w:rPr>
                <w:rFonts w:ascii="Arial" w:hAnsi="Arial" w:cs="Arial"/>
                <w:b/>
                <w:szCs w:val="20"/>
                <w:lang w:eastAsia="en-US"/>
              </w:rPr>
              <w:lastRenderedPageBreak/>
              <w:t>6. Consideration of Measures</w:t>
            </w:r>
            <w:r w:rsidRPr="001F515A">
              <w:rPr>
                <w:rFonts w:ascii="Arial" w:hAnsi="Arial" w:cs="Arial"/>
                <w:szCs w:val="20"/>
                <w:lang w:eastAsia="en-US"/>
              </w:rPr>
              <w:t>:</w:t>
            </w:r>
          </w:p>
          <w:p w:rsidR="001F515A" w:rsidRPr="001F515A" w:rsidRDefault="001F515A" w:rsidP="001F515A">
            <w:pPr>
              <w:rPr>
                <w:rFonts w:ascii="Arial" w:hAnsi="Arial" w:cs="Arial"/>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zCs w:val="20"/>
                <w:lang w:eastAsia="en-US"/>
              </w:rPr>
              <w:t>This section should explain in detail all the consideration of alternative approaches/mitigation of adverse impact of the policy</w:t>
            </w:r>
          </w:p>
          <w:p w:rsidR="001F515A" w:rsidRPr="001F515A" w:rsidRDefault="001F515A" w:rsidP="001F515A">
            <w:pPr>
              <w:rPr>
                <w:rFonts w:ascii="Arial" w:hAnsi="Arial" w:cs="Arial"/>
                <w:szCs w:val="20"/>
                <w:lang w:eastAsia="en-US"/>
              </w:rPr>
            </w:pPr>
          </w:p>
        </w:tc>
        <w:tc>
          <w:tcPr>
            <w:tcW w:w="10915" w:type="dxa"/>
            <w:gridSpan w:val="8"/>
          </w:tcPr>
          <w:p w:rsidR="001F515A" w:rsidRDefault="001F515A" w:rsidP="003C118C">
            <w:pPr>
              <w:rPr>
                <w:rFonts w:ascii="Arial" w:hAnsi="Arial" w:cs="Arial"/>
                <w:szCs w:val="20"/>
                <w:lang w:eastAsia="en-US"/>
              </w:rPr>
            </w:pPr>
          </w:p>
          <w:p w:rsidR="003C118C" w:rsidRDefault="003C118C" w:rsidP="003C118C">
            <w:pPr>
              <w:rPr>
                <w:rFonts w:ascii="Arial" w:hAnsi="Arial" w:cs="Arial"/>
                <w:szCs w:val="20"/>
                <w:lang w:eastAsia="en-US"/>
              </w:rPr>
            </w:pPr>
            <w:r w:rsidRPr="003C118C">
              <w:rPr>
                <w:rFonts w:ascii="Arial" w:hAnsi="Arial" w:cs="Arial"/>
                <w:szCs w:val="20"/>
                <w:lang w:eastAsia="en-US"/>
              </w:rPr>
              <w:br/>
            </w:r>
            <w:r w:rsidR="00B337C8">
              <w:rPr>
                <w:rFonts w:ascii="Arial" w:hAnsi="Arial" w:cs="Arial"/>
                <w:szCs w:val="20"/>
                <w:lang w:eastAsia="en-US"/>
              </w:rPr>
              <w:t>We have involved the community at each stage of the project and will continue to do so going forward.</w:t>
            </w:r>
          </w:p>
          <w:p w:rsidR="00B337C8" w:rsidRDefault="00B337C8" w:rsidP="003C118C">
            <w:pPr>
              <w:rPr>
                <w:rFonts w:ascii="Arial" w:hAnsi="Arial" w:cs="Arial"/>
                <w:szCs w:val="20"/>
                <w:lang w:eastAsia="en-US"/>
              </w:rPr>
            </w:pPr>
          </w:p>
          <w:p w:rsidR="00B337C8" w:rsidRPr="003C118C" w:rsidRDefault="00B337C8" w:rsidP="003C118C">
            <w:pPr>
              <w:rPr>
                <w:rFonts w:ascii="Arial" w:hAnsi="Arial" w:cs="Arial"/>
                <w:szCs w:val="20"/>
                <w:lang w:eastAsia="en-US"/>
              </w:rPr>
            </w:pPr>
            <w:r>
              <w:rPr>
                <w:rFonts w:ascii="Arial" w:hAnsi="Arial" w:cs="Arial"/>
                <w:szCs w:val="20"/>
                <w:lang w:eastAsia="en-US"/>
              </w:rPr>
              <w:t>Various different options for the development of the project have previously been presented to the project and option 3.1 was the most favoured affordable. Mitigations are also highlighted above.</w:t>
            </w:r>
          </w:p>
          <w:p w:rsidR="003C118C" w:rsidRPr="001F515A" w:rsidRDefault="003C118C" w:rsidP="003C118C">
            <w:pPr>
              <w:rPr>
                <w:rFonts w:ascii="Arial" w:hAnsi="Arial" w:cs="Arial"/>
                <w:szCs w:val="20"/>
                <w:lang w:eastAsia="en-US"/>
              </w:rPr>
            </w:pPr>
          </w:p>
        </w:tc>
      </w:tr>
      <w:tr w:rsidR="001F515A" w:rsidRPr="001F515A" w:rsidTr="00B337C8">
        <w:trPr>
          <w:trHeight w:val="2218"/>
        </w:trPr>
        <w:tc>
          <w:tcPr>
            <w:tcW w:w="4219" w:type="dxa"/>
            <w:gridSpan w:val="4"/>
          </w:tcPr>
          <w:p w:rsidR="001F515A" w:rsidRPr="001F515A" w:rsidRDefault="001F515A" w:rsidP="001F515A">
            <w:pPr>
              <w:rPr>
                <w:rFonts w:ascii="Arial" w:hAnsi="Arial" w:cs="Arial"/>
                <w:b/>
                <w:snapToGrid w:val="0"/>
                <w:color w:val="000000"/>
                <w:szCs w:val="20"/>
                <w:lang w:eastAsia="en-US"/>
              </w:rPr>
            </w:pPr>
            <w:r w:rsidRPr="001F515A">
              <w:rPr>
                <w:rFonts w:ascii="Arial" w:hAnsi="Arial" w:cs="Arial"/>
                <w:b/>
                <w:snapToGrid w:val="0"/>
                <w:color w:val="000000"/>
                <w:szCs w:val="20"/>
                <w:lang w:eastAsia="en-US"/>
              </w:rPr>
              <w:t>6a. Monitoring Arrangements:</w:t>
            </w:r>
          </w:p>
          <w:p w:rsidR="001F515A" w:rsidRPr="001F515A" w:rsidRDefault="001F515A" w:rsidP="001F515A">
            <w:pPr>
              <w:rPr>
                <w:rFonts w:ascii="Arial" w:hAnsi="Arial" w:cs="Arial"/>
                <w:snapToGrid w:val="0"/>
                <w:color w:val="000000"/>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napToGrid w:val="0"/>
                <w:color w:val="000000"/>
                <w:szCs w:val="20"/>
                <w:lang w:eastAsia="en-US"/>
              </w:rPr>
              <w:t xml:space="preserve">Outline systems which will be put in place to monitor for adverse impact in the future and this should include all relevant timetables. In addition it could include a </w:t>
            </w:r>
            <w:r w:rsidRPr="001F515A">
              <w:rPr>
                <w:rFonts w:ascii="Arial" w:hAnsi="Arial" w:cs="Arial"/>
                <w:szCs w:val="20"/>
                <w:lang w:eastAsia="en-US"/>
              </w:rPr>
              <w:t xml:space="preserve">summary and assessment of your monitoring, making clear whether you found any evidence of discrimination. </w:t>
            </w:r>
          </w:p>
        </w:tc>
        <w:tc>
          <w:tcPr>
            <w:tcW w:w="10915" w:type="dxa"/>
            <w:gridSpan w:val="8"/>
          </w:tcPr>
          <w:p w:rsidR="009F00B3" w:rsidRPr="001F515A" w:rsidRDefault="009F00B3" w:rsidP="001F515A">
            <w:pPr>
              <w:rPr>
                <w:rFonts w:ascii="Arial" w:hAnsi="Arial" w:cs="Arial"/>
                <w:szCs w:val="20"/>
                <w:lang w:eastAsia="en-US"/>
              </w:rPr>
            </w:pPr>
            <w:r>
              <w:rPr>
                <w:rFonts w:ascii="Arial" w:hAnsi="Arial" w:cs="Arial"/>
                <w:szCs w:val="20"/>
                <w:lang w:eastAsia="en-US"/>
              </w:rPr>
              <w:t xml:space="preserve"> </w:t>
            </w:r>
          </w:p>
          <w:p w:rsidR="001F515A" w:rsidRDefault="00B337C8" w:rsidP="008878A1">
            <w:pPr>
              <w:rPr>
                <w:rFonts w:ascii="Arial" w:hAnsi="Arial" w:cs="Arial"/>
                <w:szCs w:val="20"/>
                <w:lang w:eastAsia="en-US"/>
              </w:rPr>
            </w:pPr>
            <w:r w:rsidRPr="00B337C8">
              <w:rPr>
                <w:rFonts w:ascii="Arial" w:hAnsi="Arial" w:cs="Arial"/>
                <w:szCs w:val="20"/>
                <w:lang w:eastAsia="en-US"/>
              </w:rPr>
              <w:t>We have set up an EOCC officer project group that will monitor this as well as through the EOCC reference group.</w:t>
            </w:r>
          </w:p>
          <w:p w:rsidR="00B337C8" w:rsidRDefault="00B337C8" w:rsidP="008878A1">
            <w:pPr>
              <w:rPr>
                <w:rFonts w:ascii="Arial" w:hAnsi="Arial" w:cs="Arial"/>
                <w:szCs w:val="20"/>
                <w:lang w:eastAsia="en-US"/>
              </w:rPr>
            </w:pPr>
          </w:p>
          <w:p w:rsidR="00B337C8" w:rsidRPr="00B337C8" w:rsidRDefault="00B337C8" w:rsidP="008878A1">
            <w:pPr>
              <w:rPr>
                <w:rFonts w:ascii="Arial" w:hAnsi="Arial" w:cs="Arial"/>
                <w:szCs w:val="20"/>
                <w:lang w:eastAsia="en-US"/>
              </w:rPr>
            </w:pPr>
            <w:r>
              <w:rPr>
                <w:rFonts w:ascii="Arial" w:hAnsi="Arial" w:cs="Arial"/>
                <w:szCs w:val="20"/>
                <w:lang w:eastAsia="en-US"/>
              </w:rPr>
              <w:t>This will also be developed as we move through the project stages.</w:t>
            </w:r>
          </w:p>
        </w:tc>
      </w:tr>
      <w:tr w:rsidR="001F515A" w:rsidRPr="001F515A" w:rsidTr="00ED20C9">
        <w:tc>
          <w:tcPr>
            <w:tcW w:w="4219" w:type="dxa"/>
            <w:gridSpan w:val="4"/>
          </w:tcPr>
          <w:p w:rsidR="001F515A" w:rsidRPr="001F515A" w:rsidRDefault="001F515A" w:rsidP="001F515A">
            <w:pPr>
              <w:rPr>
                <w:rFonts w:ascii="Arial" w:hAnsi="Arial" w:cs="Arial"/>
                <w:szCs w:val="20"/>
                <w:lang w:eastAsia="en-US"/>
              </w:rPr>
            </w:pPr>
            <w:r w:rsidRPr="001F515A">
              <w:rPr>
                <w:rFonts w:ascii="Arial" w:hAnsi="Arial" w:cs="Arial"/>
                <w:b/>
                <w:szCs w:val="20"/>
                <w:lang w:eastAsia="en-US"/>
              </w:rPr>
              <w:lastRenderedPageBreak/>
              <w:t xml:space="preserve">7. Date reported and signed off by City Executive Board: </w:t>
            </w:r>
          </w:p>
        </w:tc>
        <w:tc>
          <w:tcPr>
            <w:tcW w:w="10915" w:type="dxa"/>
            <w:gridSpan w:val="8"/>
          </w:tcPr>
          <w:p w:rsidR="001F515A" w:rsidRPr="001F515A" w:rsidRDefault="00B337C8" w:rsidP="00760DAE">
            <w:pPr>
              <w:rPr>
                <w:rFonts w:ascii="Arial" w:hAnsi="Arial" w:cs="Arial"/>
                <w:szCs w:val="20"/>
                <w:lang w:eastAsia="en-US"/>
              </w:rPr>
            </w:pPr>
            <w:r>
              <w:rPr>
                <w:rFonts w:ascii="Arial" w:hAnsi="Arial" w:cs="Arial"/>
                <w:szCs w:val="20"/>
                <w:lang w:eastAsia="en-US"/>
              </w:rPr>
              <w:t xml:space="preserve">It is proposed </w:t>
            </w:r>
            <w:r w:rsidR="00867FBA">
              <w:rPr>
                <w:rFonts w:ascii="Arial" w:hAnsi="Arial" w:cs="Arial"/>
                <w:szCs w:val="20"/>
                <w:lang w:eastAsia="en-US"/>
              </w:rPr>
              <w:t>to go to Executive Board in November 2021</w:t>
            </w:r>
            <w:r>
              <w:rPr>
                <w:rFonts w:ascii="Arial" w:hAnsi="Arial" w:cs="Arial"/>
                <w:szCs w:val="20"/>
                <w:lang w:eastAsia="en-US"/>
              </w:rPr>
              <w:t>.</w:t>
            </w:r>
          </w:p>
        </w:tc>
      </w:tr>
      <w:tr w:rsidR="001F515A" w:rsidRPr="001F515A" w:rsidTr="00ED20C9">
        <w:trPr>
          <w:trHeight w:val="782"/>
        </w:trPr>
        <w:tc>
          <w:tcPr>
            <w:tcW w:w="4219" w:type="dxa"/>
            <w:gridSpan w:val="4"/>
          </w:tcPr>
          <w:p w:rsidR="001F515A" w:rsidRPr="001F515A" w:rsidRDefault="001F515A" w:rsidP="001F515A">
            <w:pPr>
              <w:rPr>
                <w:rFonts w:ascii="Arial" w:hAnsi="Arial" w:cs="Arial"/>
                <w:szCs w:val="20"/>
                <w:lang w:eastAsia="en-US"/>
              </w:rPr>
            </w:pPr>
            <w:r w:rsidRPr="001F515A">
              <w:rPr>
                <w:rFonts w:ascii="Arial" w:hAnsi="Arial" w:cs="Arial"/>
                <w:b/>
                <w:szCs w:val="20"/>
                <w:lang w:eastAsia="en-US"/>
              </w:rPr>
              <w:t>8. Conclusions</w:t>
            </w:r>
            <w:r w:rsidRPr="001F515A">
              <w:rPr>
                <w:rFonts w:ascii="Arial" w:hAnsi="Arial" w:cs="Arial"/>
                <w:szCs w:val="20"/>
                <w:lang w:eastAsia="en-US"/>
              </w:rPr>
              <w:t>:</w:t>
            </w:r>
          </w:p>
          <w:p w:rsidR="001F515A" w:rsidRPr="001F515A" w:rsidRDefault="001F515A" w:rsidP="001F515A">
            <w:pPr>
              <w:rPr>
                <w:rFonts w:ascii="Arial" w:hAnsi="Arial" w:cs="Arial"/>
                <w:szCs w:val="20"/>
                <w:lang w:eastAsia="en-US"/>
              </w:rPr>
            </w:pPr>
          </w:p>
          <w:p w:rsidR="001F515A" w:rsidRPr="001F515A" w:rsidRDefault="001F515A" w:rsidP="00ED20C9">
            <w:pPr>
              <w:rPr>
                <w:rFonts w:ascii="Arial" w:hAnsi="Arial" w:cs="Arial"/>
                <w:szCs w:val="20"/>
                <w:lang w:eastAsia="en-US"/>
              </w:rPr>
            </w:pPr>
            <w:r w:rsidRPr="001F515A">
              <w:rPr>
                <w:rFonts w:ascii="Arial" w:hAnsi="Arial" w:cs="Arial"/>
                <w:szCs w:val="20"/>
                <w:lang w:eastAsia="en-US"/>
              </w:rPr>
              <w:t>What are your conclusions drawn from the resul</w:t>
            </w:r>
            <w:r w:rsidR="00ED20C9">
              <w:rPr>
                <w:rFonts w:ascii="Arial" w:hAnsi="Arial" w:cs="Arial"/>
                <w:szCs w:val="20"/>
                <w:lang w:eastAsia="en-US"/>
              </w:rPr>
              <w:t>ts in terms of the policy impact</w:t>
            </w:r>
          </w:p>
        </w:tc>
        <w:tc>
          <w:tcPr>
            <w:tcW w:w="10915" w:type="dxa"/>
            <w:gridSpan w:val="8"/>
          </w:tcPr>
          <w:p w:rsidR="003C118C" w:rsidRDefault="00B337C8" w:rsidP="0006524C">
            <w:pPr>
              <w:rPr>
                <w:rFonts w:ascii="Arial" w:hAnsi="Arial" w:cs="Arial"/>
                <w:szCs w:val="20"/>
                <w:lang w:eastAsia="en-US"/>
              </w:rPr>
            </w:pPr>
            <w:r>
              <w:rPr>
                <w:rFonts w:ascii="Arial" w:hAnsi="Arial" w:cs="Arial"/>
                <w:szCs w:val="20"/>
                <w:lang w:eastAsia="en-US"/>
              </w:rPr>
              <w:t>That this is a positive development that should make the building sustainable going forward and remove/reduce the risk of any unplanned closures</w:t>
            </w:r>
            <w:r w:rsidR="00232AAC">
              <w:rPr>
                <w:rFonts w:ascii="Arial" w:hAnsi="Arial" w:cs="Arial"/>
                <w:szCs w:val="20"/>
                <w:lang w:eastAsia="en-US"/>
              </w:rPr>
              <w:t>. It will help improve the accessibility of the building and also enable the building to become more flexible and modern to accommodate existing groups and the wider community not only for now but for in the future as well.</w:t>
            </w:r>
          </w:p>
          <w:p w:rsidR="00232AAC" w:rsidRDefault="00232AAC" w:rsidP="0006524C">
            <w:pPr>
              <w:rPr>
                <w:rFonts w:ascii="Arial" w:hAnsi="Arial" w:cs="Arial"/>
                <w:szCs w:val="20"/>
                <w:lang w:eastAsia="en-US"/>
              </w:rPr>
            </w:pPr>
          </w:p>
          <w:p w:rsidR="00232AAC" w:rsidRPr="00B337C8" w:rsidRDefault="00232AAC" w:rsidP="0006524C">
            <w:pPr>
              <w:rPr>
                <w:rFonts w:ascii="Arial" w:hAnsi="Arial" w:cs="Arial"/>
                <w:szCs w:val="20"/>
                <w:lang w:eastAsia="en-US"/>
              </w:rPr>
            </w:pPr>
            <w:r>
              <w:rPr>
                <w:rFonts w:ascii="Arial" w:hAnsi="Arial" w:cs="Arial"/>
                <w:szCs w:val="20"/>
                <w:lang w:eastAsia="en-US"/>
              </w:rPr>
              <w:t>This will continue to evolve during the next stages of the project with key input and involvement from the community.</w:t>
            </w:r>
          </w:p>
        </w:tc>
      </w:tr>
      <w:tr w:rsidR="00ED20C9" w:rsidRPr="001F515A" w:rsidTr="00ED20C9">
        <w:trPr>
          <w:trHeight w:val="1000"/>
        </w:trPr>
        <w:tc>
          <w:tcPr>
            <w:tcW w:w="3369" w:type="dxa"/>
            <w:gridSpan w:val="3"/>
            <w:vAlign w:val="center"/>
          </w:tcPr>
          <w:p w:rsidR="00ED20C9" w:rsidRPr="001F515A" w:rsidRDefault="00ED20C9" w:rsidP="001F515A">
            <w:pPr>
              <w:rPr>
                <w:rFonts w:ascii="Arial" w:hAnsi="Arial" w:cs="Arial"/>
                <w:b/>
                <w:szCs w:val="20"/>
                <w:lang w:eastAsia="en-US"/>
              </w:rPr>
            </w:pPr>
            <w:r w:rsidRPr="001F515A">
              <w:rPr>
                <w:rFonts w:ascii="Arial" w:hAnsi="Arial" w:cs="Arial"/>
                <w:b/>
                <w:szCs w:val="20"/>
                <w:lang w:eastAsia="en-US"/>
              </w:rPr>
              <w:t xml:space="preserve">9. Are there implications for the Service Plans? </w:t>
            </w:r>
          </w:p>
        </w:tc>
        <w:tc>
          <w:tcPr>
            <w:tcW w:w="1959" w:type="dxa"/>
            <w:gridSpan w:val="2"/>
            <w:vAlign w:val="center"/>
          </w:tcPr>
          <w:p w:rsidR="00ED20C9" w:rsidRPr="001F515A" w:rsidRDefault="0006524C" w:rsidP="001F515A">
            <w:pPr>
              <w:jc w:val="center"/>
              <w:rPr>
                <w:rFonts w:ascii="Arial" w:hAnsi="Arial" w:cs="Arial"/>
                <w:bCs/>
                <w:szCs w:val="20"/>
                <w:lang w:eastAsia="en-US"/>
              </w:rPr>
            </w:pPr>
            <w:r>
              <w:rPr>
                <w:rFonts w:ascii="Arial" w:hAnsi="Arial" w:cs="Arial"/>
                <w:bCs/>
                <w:szCs w:val="20"/>
                <w:lang w:eastAsia="en-US"/>
              </w:rPr>
              <w:t>NO</w:t>
            </w:r>
          </w:p>
        </w:tc>
        <w:tc>
          <w:tcPr>
            <w:tcW w:w="3180" w:type="dxa"/>
            <w:gridSpan w:val="3"/>
            <w:vAlign w:val="center"/>
          </w:tcPr>
          <w:p w:rsidR="00ED20C9" w:rsidRPr="001F515A" w:rsidRDefault="00ED20C9" w:rsidP="001F515A">
            <w:pPr>
              <w:rPr>
                <w:rFonts w:ascii="Arial" w:hAnsi="Arial"/>
                <w:b/>
                <w:bCs/>
                <w:szCs w:val="20"/>
                <w:lang w:eastAsia="en-US"/>
              </w:rPr>
            </w:pPr>
            <w:r w:rsidRPr="001F515A">
              <w:rPr>
                <w:rFonts w:ascii="Arial" w:hAnsi="Arial" w:cs="Arial"/>
                <w:b/>
                <w:szCs w:val="20"/>
                <w:lang w:eastAsia="en-US"/>
              </w:rPr>
              <w:t>10. Date the Service Plans will be updated</w:t>
            </w:r>
          </w:p>
        </w:tc>
        <w:tc>
          <w:tcPr>
            <w:tcW w:w="2799" w:type="dxa"/>
            <w:gridSpan w:val="2"/>
            <w:vAlign w:val="center"/>
          </w:tcPr>
          <w:p w:rsidR="00ED20C9" w:rsidRPr="001F515A" w:rsidRDefault="00ED20C9" w:rsidP="00760DAE">
            <w:pPr>
              <w:rPr>
                <w:rFonts w:ascii="Arial" w:hAnsi="Arial" w:cs="Arial"/>
                <w:szCs w:val="20"/>
                <w:lang w:eastAsia="en-US"/>
              </w:rPr>
            </w:pPr>
          </w:p>
        </w:tc>
        <w:tc>
          <w:tcPr>
            <w:tcW w:w="2409" w:type="dxa"/>
            <w:vAlign w:val="center"/>
          </w:tcPr>
          <w:p w:rsidR="00ED20C9" w:rsidRPr="001F515A" w:rsidRDefault="00ED20C9" w:rsidP="001F515A">
            <w:pPr>
              <w:rPr>
                <w:rFonts w:ascii="Arial" w:hAnsi="Arial"/>
                <w:b/>
                <w:bCs/>
                <w:szCs w:val="20"/>
                <w:lang w:eastAsia="en-US"/>
              </w:rPr>
            </w:pPr>
            <w:r w:rsidRPr="001F515A">
              <w:rPr>
                <w:rFonts w:ascii="Arial" w:hAnsi="Arial"/>
                <w:b/>
                <w:bCs/>
                <w:szCs w:val="20"/>
                <w:lang w:eastAsia="en-US"/>
              </w:rPr>
              <w:t>11. Date copy sent to Equal</w:t>
            </w:r>
            <w:r w:rsidR="00D40A0A">
              <w:rPr>
                <w:rFonts w:ascii="Arial" w:hAnsi="Arial"/>
                <w:b/>
                <w:bCs/>
                <w:szCs w:val="20"/>
                <w:lang w:eastAsia="en-US"/>
              </w:rPr>
              <w:t xml:space="preserve">ities Lead Officer </w:t>
            </w:r>
          </w:p>
          <w:p w:rsidR="00ED20C9" w:rsidRPr="001F515A" w:rsidRDefault="00ED20C9" w:rsidP="001F515A">
            <w:pPr>
              <w:rPr>
                <w:rFonts w:ascii="Arial" w:hAnsi="Arial" w:cs="Arial"/>
                <w:b/>
                <w:szCs w:val="20"/>
                <w:lang w:eastAsia="en-US"/>
              </w:rPr>
            </w:pPr>
          </w:p>
        </w:tc>
        <w:tc>
          <w:tcPr>
            <w:tcW w:w="1418" w:type="dxa"/>
            <w:vAlign w:val="center"/>
          </w:tcPr>
          <w:p w:rsidR="00ED20C9" w:rsidRPr="001F515A" w:rsidRDefault="00ED20C9" w:rsidP="001F515A">
            <w:pPr>
              <w:rPr>
                <w:rFonts w:ascii="Arial" w:hAnsi="Arial" w:cs="Arial"/>
                <w:szCs w:val="20"/>
                <w:lang w:eastAsia="en-US"/>
              </w:rPr>
            </w:pPr>
          </w:p>
        </w:tc>
      </w:tr>
      <w:tr w:rsidR="00ED20C9" w:rsidRPr="001F515A" w:rsidTr="00ED20C9">
        <w:trPr>
          <w:trHeight w:val="1000"/>
        </w:trPr>
        <w:tc>
          <w:tcPr>
            <w:tcW w:w="3369" w:type="dxa"/>
            <w:gridSpan w:val="3"/>
            <w:vAlign w:val="center"/>
          </w:tcPr>
          <w:p w:rsidR="00ED20C9" w:rsidRPr="001F515A" w:rsidRDefault="00ED20C9" w:rsidP="001F515A">
            <w:pPr>
              <w:rPr>
                <w:rFonts w:ascii="Arial" w:hAnsi="Arial" w:cs="Arial"/>
                <w:b/>
                <w:szCs w:val="20"/>
                <w:lang w:eastAsia="en-US"/>
              </w:rPr>
            </w:pPr>
            <w:r w:rsidRPr="001F515A">
              <w:rPr>
                <w:rFonts w:ascii="Arial" w:hAnsi="Arial" w:cs="Arial"/>
                <w:szCs w:val="20"/>
                <w:lang w:eastAsia="en-US"/>
              </w:rPr>
              <w:t>.</w:t>
            </w:r>
            <w:r w:rsidRPr="001F515A">
              <w:rPr>
                <w:rFonts w:ascii="Arial" w:hAnsi="Arial" w:cs="Arial"/>
                <w:b/>
                <w:bCs/>
                <w:szCs w:val="20"/>
                <w:lang w:eastAsia="en-US"/>
              </w:rPr>
              <w:t>13. Date reported to Scrutiny and Executive Board:</w:t>
            </w:r>
          </w:p>
        </w:tc>
        <w:tc>
          <w:tcPr>
            <w:tcW w:w="1959" w:type="dxa"/>
            <w:gridSpan w:val="2"/>
            <w:vAlign w:val="center"/>
          </w:tcPr>
          <w:p w:rsidR="00ED20C9" w:rsidRPr="001F515A" w:rsidRDefault="00ED20C9" w:rsidP="001F515A">
            <w:pPr>
              <w:jc w:val="center"/>
              <w:rPr>
                <w:rFonts w:ascii="Arial" w:hAnsi="Arial" w:cs="Arial"/>
                <w:b/>
                <w:szCs w:val="20"/>
                <w:lang w:eastAsia="en-US"/>
              </w:rPr>
            </w:pPr>
          </w:p>
        </w:tc>
        <w:tc>
          <w:tcPr>
            <w:tcW w:w="3180" w:type="dxa"/>
            <w:gridSpan w:val="3"/>
            <w:vAlign w:val="center"/>
          </w:tcPr>
          <w:p w:rsidR="00ED20C9" w:rsidRPr="001F515A" w:rsidRDefault="00ED20C9" w:rsidP="001F515A">
            <w:pPr>
              <w:rPr>
                <w:rFonts w:ascii="Arial" w:hAnsi="Arial" w:cs="Arial"/>
                <w:b/>
                <w:bCs/>
                <w:szCs w:val="20"/>
                <w:lang w:eastAsia="en-US"/>
              </w:rPr>
            </w:pPr>
            <w:r w:rsidRPr="001F515A">
              <w:rPr>
                <w:rFonts w:ascii="Arial" w:hAnsi="Arial" w:cs="Arial"/>
                <w:b/>
                <w:szCs w:val="20"/>
                <w:lang w:eastAsia="en-US"/>
              </w:rPr>
              <w:t>14. Date reported to City Executive Board:</w:t>
            </w:r>
          </w:p>
        </w:tc>
        <w:tc>
          <w:tcPr>
            <w:tcW w:w="2799" w:type="dxa"/>
            <w:gridSpan w:val="2"/>
            <w:vAlign w:val="center"/>
          </w:tcPr>
          <w:p w:rsidR="00ED20C9" w:rsidRPr="001F515A" w:rsidRDefault="00ED20C9" w:rsidP="00760DAE">
            <w:pPr>
              <w:rPr>
                <w:rFonts w:ascii="Arial" w:hAnsi="Arial" w:cs="Arial"/>
                <w:szCs w:val="20"/>
                <w:lang w:eastAsia="en-US"/>
              </w:rPr>
            </w:pPr>
          </w:p>
        </w:tc>
        <w:tc>
          <w:tcPr>
            <w:tcW w:w="2409" w:type="dxa"/>
            <w:vAlign w:val="center"/>
          </w:tcPr>
          <w:p w:rsidR="00ED20C9" w:rsidRPr="001F515A" w:rsidRDefault="00ED20C9" w:rsidP="001F515A">
            <w:pPr>
              <w:rPr>
                <w:rFonts w:ascii="Arial" w:hAnsi="Arial" w:cs="Arial"/>
                <w:b/>
                <w:szCs w:val="20"/>
                <w:lang w:eastAsia="en-US"/>
              </w:rPr>
            </w:pPr>
            <w:r w:rsidRPr="001F515A">
              <w:rPr>
                <w:rFonts w:ascii="Arial" w:hAnsi="Arial" w:cs="Arial"/>
                <w:b/>
                <w:szCs w:val="20"/>
                <w:lang w:eastAsia="en-US"/>
              </w:rPr>
              <w:t>12. The date the report on EqIA will be published</w:t>
            </w:r>
          </w:p>
        </w:tc>
        <w:tc>
          <w:tcPr>
            <w:tcW w:w="1418" w:type="dxa"/>
            <w:vAlign w:val="center"/>
          </w:tcPr>
          <w:p w:rsidR="00ED20C9" w:rsidRPr="001F515A" w:rsidRDefault="00ED20C9" w:rsidP="00760DAE">
            <w:pPr>
              <w:rPr>
                <w:rFonts w:ascii="Arial" w:hAnsi="Arial" w:cs="Arial"/>
                <w:szCs w:val="20"/>
                <w:lang w:eastAsia="en-US"/>
              </w:rPr>
            </w:pPr>
          </w:p>
        </w:tc>
      </w:tr>
    </w:tbl>
    <w:p w:rsidR="001F515A" w:rsidRPr="001F515A" w:rsidRDefault="001F515A" w:rsidP="001F515A">
      <w:pPr>
        <w:rPr>
          <w:rFonts w:ascii="Arial" w:hAnsi="Arial" w:cs="Arial"/>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zCs w:val="20"/>
          <w:lang w:eastAsia="en-US"/>
        </w:rPr>
        <w:t>Signed (completing officer)</w:t>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t>Signed (Lead Officer)</w:t>
      </w:r>
    </w:p>
    <w:p w:rsidR="001F515A" w:rsidRPr="001F515A" w:rsidRDefault="001F515A" w:rsidP="001F515A">
      <w:pPr>
        <w:rPr>
          <w:rFonts w:ascii="Arial" w:hAnsi="Arial" w:cs="Arial"/>
          <w:szCs w:val="20"/>
          <w:lang w:eastAsia="en-US"/>
        </w:rPr>
      </w:pPr>
    </w:p>
    <w:p w:rsidR="00817AC6" w:rsidRDefault="00867FBA" w:rsidP="00B21479">
      <w:r>
        <w:rPr>
          <w:rFonts w:ascii="Arial" w:hAnsi="Arial"/>
          <w:b/>
          <w:kern w:val="32"/>
          <w:sz w:val="32"/>
          <w:szCs w:val="20"/>
          <w:lang w:eastAsia="en-US"/>
        </w:rPr>
        <w:t>H Lewisman / F Alfieri / L Sackey</w:t>
      </w:r>
    </w:p>
    <w:p w:rsidR="00C521F6" w:rsidRPr="003814CE" w:rsidRDefault="00C521F6" w:rsidP="00C521F6">
      <w:pPr>
        <w:ind w:left="426" w:hanging="426"/>
        <w:rPr>
          <w:b/>
        </w:rPr>
      </w:pPr>
      <w:r w:rsidRPr="003814CE">
        <w:rPr>
          <w:b/>
        </w:rPr>
        <w:br/>
      </w:r>
    </w:p>
    <w:p w:rsidR="00B21479" w:rsidRPr="008A22C6" w:rsidRDefault="00B21479" w:rsidP="00B21479"/>
    <w:sectPr w:rsidR="00B21479" w:rsidRPr="008A22C6" w:rsidSect="001F515A">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59D" w:rsidRDefault="004C559D" w:rsidP="00B21479">
      <w:r>
        <w:separator/>
      </w:r>
    </w:p>
  </w:endnote>
  <w:endnote w:type="continuationSeparator" w:id="0">
    <w:p w:rsidR="004C559D" w:rsidRDefault="004C559D" w:rsidP="00B21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A6" w:rsidRDefault="007E57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79" w:rsidRPr="000B0D2A" w:rsidRDefault="00B21479" w:rsidP="000B0D2A">
    <w:pPr>
      <w:pStyle w:val="Footer"/>
      <w:tabs>
        <w:tab w:val="left" w:pos="4111"/>
      </w:tabs>
      <w:rPr>
        <w:rFonts w:ascii="Arial" w:hAnsi="Arial" w:cs="Arial"/>
        <w:sz w:val="20"/>
        <w:szCs w:val="20"/>
      </w:rPr>
    </w:pPr>
    <w:r w:rsidRPr="000B0D2A">
      <w:rPr>
        <w:rFonts w:ascii="Arial" w:hAnsi="Arial" w:cs="Arial"/>
        <w:sz w:val="20"/>
        <w:szCs w:val="20"/>
      </w:rPr>
      <w:t>HR&amp;F</w:t>
    </w:r>
    <w:r w:rsidR="009344AE" w:rsidRPr="000B0D2A">
      <w:rPr>
        <w:rFonts w:ascii="Arial" w:hAnsi="Arial" w:cs="Arial"/>
        <w:sz w:val="20"/>
        <w:szCs w:val="20"/>
      </w:rPr>
      <w:t>3</w:t>
    </w:r>
    <w:r w:rsidR="001F515A">
      <w:rPr>
        <w:rFonts w:ascii="Arial" w:hAnsi="Arial" w:cs="Arial"/>
        <w:sz w:val="20"/>
        <w:szCs w:val="20"/>
      </w:rPr>
      <w:t>028   Version: v1.0</w:t>
    </w:r>
    <w:r w:rsidRPr="000B0D2A">
      <w:rPr>
        <w:rFonts w:ascii="Arial" w:hAnsi="Arial" w:cs="Arial"/>
        <w:sz w:val="20"/>
        <w:szCs w:val="20"/>
      </w:rPr>
      <w:t xml:space="preserve">    Dated: </w:t>
    </w:r>
    <w:r w:rsidR="001F515A">
      <w:rPr>
        <w:rFonts w:ascii="Arial" w:hAnsi="Arial" w:cs="Arial"/>
        <w:sz w:val="20"/>
        <w:szCs w:val="20"/>
      </w:rPr>
      <w:t>08/08/14</w:t>
    </w:r>
    <w:r w:rsidR="001F515A">
      <w:rPr>
        <w:rFonts w:ascii="Arial" w:hAnsi="Arial" w:cs="Arial"/>
        <w:sz w:val="20"/>
        <w:szCs w:val="20"/>
      </w:rPr>
      <w:tab/>
      <w:t xml:space="preserve">          Authorised by: Jarlath Brine</w:t>
    </w:r>
    <w:r w:rsidRPr="000B0D2A">
      <w:rPr>
        <w:rFonts w:ascii="Arial" w:hAnsi="Arial" w:cs="Arial"/>
        <w:sz w:val="20"/>
        <w:szCs w:val="20"/>
      </w:rPr>
      <w:tab/>
      <w:t xml:space="preserve">Page </w:t>
    </w:r>
    <w:r w:rsidRPr="000B0D2A">
      <w:rPr>
        <w:rFonts w:ascii="Arial" w:hAnsi="Arial" w:cs="Arial"/>
        <w:b/>
        <w:bCs/>
        <w:sz w:val="20"/>
        <w:szCs w:val="20"/>
      </w:rPr>
      <w:fldChar w:fldCharType="begin"/>
    </w:r>
    <w:r w:rsidRPr="000B0D2A">
      <w:rPr>
        <w:rFonts w:ascii="Arial" w:hAnsi="Arial" w:cs="Arial"/>
        <w:b/>
        <w:bCs/>
        <w:sz w:val="20"/>
        <w:szCs w:val="20"/>
      </w:rPr>
      <w:instrText xml:space="preserve"> PAGE </w:instrText>
    </w:r>
    <w:r w:rsidRPr="000B0D2A">
      <w:rPr>
        <w:rFonts w:ascii="Arial" w:hAnsi="Arial" w:cs="Arial"/>
        <w:b/>
        <w:bCs/>
        <w:sz w:val="20"/>
        <w:szCs w:val="20"/>
      </w:rPr>
      <w:fldChar w:fldCharType="separate"/>
    </w:r>
    <w:r w:rsidR="007E57A6">
      <w:rPr>
        <w:rFonts w:ascii="Arial" w:hAnsi="Arial" w:cs="Arial"/>
        <w:b/>
        <w:bCs/>
        <w:noProof/>
        <w:sz w:val="20"/>
        <w:szCs w:val="20"/>
      </w:rPr>
      <w:t>1</w:t>
    </w:r>
    <w:r w:rsidRPr="000B0D2A">
      <w:rPr>
        <w:rFonts w:ascii="Arial" w:hAnsi="Arial" w:cs="Arial"/>
        <w:b/>
        <w:bCs/>
        <w:sz w:val="20"/>
        <w:szCs w:val="20"/>
      </w:rPr>
      <w:fldChar w:fldCharType="end"/>
    </w:r>
    <w:r w:rsidRPr="000B0D2A">
      <w:rPr>
        <w:rFonts w:ascii="Arial" w:hAnsi="Arial" w:cs="Arial"/>
        <w:sz w:val="20"/>
        <w:szCs w:val="20"/>
      </w:rPr>
      <w:t xml:space="preserve"> of </w:t>
    </w:r>
    <w:r w:rsidRPr="000B0D2A">
      <w:rPr>
        <w:rFonts w:ascii="Arial" w:hAnsi="Arial" w:cs="Arial"/>
        <w:b/>
        <w:bCs/>
        <w:sz w:val="20"/>
        <w:szCs w:val="20"/>
      </w:rPr>
      <w:fldChar w:fldCharType="begin"/>
    </w:r>
    <w:r w:rsidRPr="000B0D2A">
      <w:rPr>
        <w:rFonts w:ascii="Arial" w:hAnsi="Arial" w:cs="Arial"/>
        <w:b/>
        <w:bCs/>
        <w:sz w:val="20"/>
        <w:szCs w:val="20"/>
      </w:rPr>
      <w:instrText xml:space="preserve"> NUMPAGES  </w:instrText>
    </w:r>
    <w:r w:rsidRPr="000B0D2A">
      <w:rPr>
        <w:rFonts w:ascii="Arial" w:hAnsi="Arial" w:cs="Arial"/>
        <w:b/>
        <w:bCs/>
        <w:sz w:val="20"/>
        <w:szCs w:val="20"/>
      </w:rPr>
      <w:fldChar w:fldCharType="separate"/>
    </w:r>
    <w:r w:rsidR="007E57A6">
      <w:rPr>
        <w:rFonts w:ascii="Arial" w:hAnsi="Arial" w:cs="Arial"/>
        <w:b/>
        <w:bCs/>
        <w:noProof/>
        <w:sz w:val="20"/>
        <w:szCs w:val="20"/>
      </w:rPr>
      <w:t>9</w:t>
    </w:r>
    <w:r w:rsidRPr="000B0D2A">
      <w:rPr>
        <w:rFonts w:ascii="Arial" w:hAnsi="Arial" w:cs="Arial"/>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A6" w:rsidRDefault="007E5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59D" w:rsidRDefault="004C559D" w:rsidP="00B21479">
      <w:r>
        <w:separator/>
      </w:r>
    </w:p>
  </w:footnote>
  <w:footnote w:type="continuationSeparator" w:id="0">
    <w:p w:rsidR="004C559D" w:rsidRDefault="004C559D" w:rsidP="00B21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A6" w:rsidRDefault="007E57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A6" w:rsidRPr="007E57A6" w:rsidRDefault="007E57A6">
    <w:pPr>
      <w:pStyle w:val="Header"/>
      <w:rPr>
        <w:rFonts w:ascii="Arial" w:hAnsi="Arial" w:cs="Arial"/>
        <w:sz w:val="48"/>
        <w:szCs w:val="48"/>
      </w:rPr>
    </w:pPr>
    <w:r>
      <w:rPr>
        <w:rFonts w:ascii="Arial" w:hAnsi="Arial" w:cs="Arial"/>
        <w:sz w:val="48"/>
        <w:szCs w:val="48"/>
      </w:rPr>
      <w:tab/>
    </w:r>
    <w:r>
      <w:rPr>
        <w:rFonts w:ascii="Arial" w:hAnsi="Arial" w:cs="Arial"/>
        <w:sz w:val="48"/>
        <w:szCs w:val="48"/>
      </w:rPr>
      <w:tab/>
    </w:r>
    <w:r>
      <w:rPr>
        <w:rFonts w:ascii="Arial" w:hAnsi="Arial" w:cs="Arial"/>
        <w:sz w:val="48"/>
        <w:szCs w:val="48"/>
      </w:rPr>
      <w:tab/>
    </w:r>
    <w:r>
      <w:rPr>
        <w:rFonts w:ascii="Arial" w:hAnsi="Arial" w:cs="Arial"/>
        <w:sz w:val="48"/>
        <w:szCs w:val="48"/>
      </w:rPr>
      <w:tab/>
    </w:r>
    <w:r>
      <w:rPr>
        <w:rFonts w:ascii="Arial" w:hAnsi="Arial" w:cs="Arial"/>
        <w:sz w:val="48"/>
        <w:szCs w:val="48"/>
      </w:rPr>
      <w:tab/>
    </w:r>
    <w:bookmarkStart w:id="0" w:name="_GoBack"/>
    <w:bookmarkEnd w:id="0"/>
    <w:r w:rsidRPr="007E57A6">
      <w:rPr>
        <w:rFonts w:ascii="Arial" w:hAnsi="Arial" w:cs="Arial"/>
        <w:sz w:val="48"/>
        <w:szCs w:val="48"/>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A6" w:rsidRDefault="007E57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135D"/>
    <w:multiLevelType w:val="hybridMultilevel"/>
    <w:tmpl w:val="1E0AD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C5ECE"/>
    <w:multiLevelType w:val="hybridMultilevel"/>
    <w:tmpl w:val="B414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5069A"/>
    <w:multiLevelType w:val="hybridMultilevel"/>
    <w:tmpl w:val="D1961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C83C11"/>
    <w:multiLevelType w:val="hybridMultilevel"/>
    <w:tmpl w:val="27987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C3971"/>
    <w:multiLevelType w:val="hybridMultilevel"/>
    <w:tmpl w:val="AF7C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A6D0F"/>
    <w:multiLevelType w:val="hybridMultilevel"/>
    <w:tmpl w:val="48EE217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D37B17"/>
    <w:multiLevelType w:val="hybridMultilevel"/>
    <w:tmpl w:val="D2EA1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E6366"/>
    <w:multiLevelType w:val="hybridMultilevel"/>
    <w:tmpl w:val="5BEA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9208FA"/>
    <w:multiLevelType w:val="hybridMultilevel"/>
    <w:tmpl w:val="FB2E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B11971"/>
    <w:multiLevelType w:val="multilevel"/>
    <w:tmpl w:val="4052F6C2"/>
    <w:lvl w:ilvl="0">
      <w:start w:val="1"/>
      <w:numFmt w:val="decimal"/>
      <w:lvlText w:val="%1."/>
      <w:lvlJc w:val="left"/>
      <w:pPr>
        <w:ind w:left="644" w:hanging="360"/>
      </w:pPr>
      <w:rPr>
        <w:rFonts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DE47892"/>
    <w:multiLevelType w:val="hybridMultilevel"/>
    <w:tmpl w:val="83BC2B6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 w15:restartNumberingAfterBreak="0">
    <w:nsid w:val="7FAF4413"/>
    <w:multiLevelType w:val="hybridMultilevel"/>
    <w:tmpl w:val="AE8A5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3"/>
  </w:num>
  <w:num w:numId="4">
    <w:abstractNumId w:val="0"/>
  </w:num>
  <w:num w:numId="5">
    <w:abstractNumId w:val="11"/>
  </w:num>
  <w:num w:numId="6">
    <w:abstractNumId w:val="2"/>
  </w:num>
  <w:num w:numId="7">
    <w:abstractNumId w:val="6"/>
  </w:num>
  <w:num w:numId="8">
    <w:abstractNumId w:val="5"/>
  </w:num>
  <w:num w:numId="9">
    <w:abstractNumId w:val="8"/>
  </w:num>
  <w:num w:numId="10">
    <w:abstractNumId w:val="4"/>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43B"/>
    <w:rsid w:val="00041903"/>
    <w:rsid w:val="000639AD"/>
    <w:rsid w:val="0006524C"/>
    <w:rsid w:val="00080850"/>
    <w:rsid w:val="000864FA"/>
    <w:rsid w:val="000B0896"/>
    <w:rsid w:val="000B0D2A"/>
    <w:rsid w:val="000B4310"/>
    <w:rsid w:val="000F3BAB"/>
    <w:rsid w:val="00111DE0"/>
    <w:rsid w:val="00120373"/>
    <w:rsid w:val="00142786"/>
    <w:rsid w:val="00153E45"/>
    <w:rsid w:val="001B6957"/>
    <w:rsid w:val="001F515A"/>
    <w:rsid w:val="00215A4A"/>
    <w:rsid w:val="00232AAC"/>
    <w:rsid w:val="0023354C"/>
    <w:rsid w:val="00235F04"/>
    <w:rsid w:val="00255977"/>
    <w:rsid w:val="00262814"/>
    <w:rsid w:val="002A3CB9"/>
    <w:rsid w:val="002B12A1"/>
    <w:rsid w:val="002C293A"/>
    <w:rsid w:val="002D3056"/>
    <w:rsid w:val="00350A6B"/>
    <w:rsid w:val="00376912"/>
    <w:rsid w:val="0039469C"/>
    <w:rsid w:val="003C118C"/>
    <w:rsid w:val="004000D7"/>
    <w:rsid w:val="00475E86"/>
    <w:rsid w:val="004A0B51"/>
    <w:rsid w:val="004C559D"/>
    <w:rsid w:val="00504E43"/>
    <w:rsid w:val="005129A5"/>
    <w:rsid w:val="0054009D"/>
    <w:rsid w:val="005448C4"/>
    <w:rsid w:val="005973F9"/>
    <w:rsid w:val="005B3ED3"/>
    <w:rsid w:val="005E2614"/>
    <w:rsid w:val="00657158"/>
    <w:rsid w:val="00667C5A"/>
    <w:rsid w:val="007070ED"/>
    <w:rsid w:val="00760DAE"/>
    <w:rsid w:val="007908F4"/>
    <w:rsid w:val="007974F6"/>
    <w:rsid w:val="007B763A"/>
    <w:rsid w:val="007E57A6"/>
    <w:rsid w:val="007F6D43"/>
    <w:rsid w:val="0080343B"/>
    <w:rsid w:val="008117F2"/>
    <w:rsid w:val="00817AC6"/>
    <w:rsid w:val="00853A76"/>
    <w:rsid w:val="00867FBA"/>
    <w:rsid w:val="00880CE5"/>
    <w:rsid w:val="008878A1"/>
    <w:rsid w:val="008A22C6"/>
    <w:rsid w:val="008D3380"/>
    <w:rsid w:val="008E6597"/>
    <w:rsid w:val="009138E4"/>
    <w:rsid w:val="009344AE"/>
    <w:rsid w:val="00944A56"/>
    <w:rsid w:val="00963B3C"/>
    <w:rsid w:val="00983205"/>
    <w:rsid w:val="009B4AC3"/>
    <w:rsid w:val="009D57BC"/>
    <w:rsid w:val="009F00B3"/>
    <w:rsid w:val="009F1C94"/>
    <w:rsid w:val="00A16355"/>
    <w:rsid w:val="00A5175C"/>
    <w:rsid w:val="00AE7473"/>
    <w:rsid w:val="00AF3669"/>
    <w:rsid w:val="00AF44D6"/>
    <w:rsid w:val="00B21479"/>
    <w:rsid w:val="00B337C8"/>
    <w:rsid w:val="00B51D02"/>
    <w:rsid w:val="00B806C5"/>
    <w:rsid w:val="00BC5611"/>
    <w:rsid w:val="00C07F80"/>
    <w:rsid w:val="00C11DF7"/>
    <w:rsid w:val="00C521F6"/>
    <w:rsid w:val="00C54136"/>
    <w:rsid w:val="00C6652C"/>
    <w:rsid w:val="00C7608E"/>
    <w:rsid w:val="00C82A08"/>
    <w:rsid w:val="00CC4171"/>
    <w:rsid w:val="00CD1D9B"/>
    <w:rsid w:val="00CE1DAB"/>
    <w:rsid w:val="00CE7E7C"/>
    <w:rsid w:val="00D13D84"/>
    <w:rsid w:val="00D24DCF"/>
    <w:rsid w:val="00D40A0A"/>
    <w:rsid w:val="00D55026"/>
    <w:rsid w:val="00DA4417"/>
    <w:rsid w:val="00E411FE"/>
    <w:rsid w:val="00E44635"/>
    <w:rsid w:val="00E57103"/>
    <w:rsid w:val="00ED20C9"/>
    <w:rsid w:val="00F05530"/>
    <w:rsid w:val="00F849BF"/>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6D9ED0-5E99-4D8A-95E3-4E949DD4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95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79"/>
    <w:pPr>
      <w:tabs>
        <w:tab w:val="center" w:pos="4153"/>
        <w:tab w:val="right" w:pos="8306"/>
      </w:tabs>
    </w:pPr>
  </w:style>
  <w:style w:type="character" w:customStyle="1" w:styleId="HeaderChar">
    <w:name w:val="Header Char"/>
    <w:basedOn w:val="DefaultParagraphFont"/>
    <w:link w:val="Header"/>
    <w:rsid w:val="00B21479"/>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B21479"/>
    <w:rPr>
      <w:rFonts w:ascii="Tahoma" w:hAnsi="Tahoma" w:cs="Tahoma"/>
      <w:sz w:val="16"/>
      <w:szCs w:val="16"/>
    </w:rPr>
  </w:style>
  <w:style w:type="character" w:customStyle="1" w:styleId="BalloonTextChar">
    <w:name w:val="Balloon Text Char"/>
    <w:basedOn w:val="DefaultParagraphFont"/>
    <w:link w:val="BalloonText"/>
    <w:uiPriority w:val="99"/>
    <w:semiHidden/>
    <w:rsid w:val="00B21479"/>
    <w:rPr>
      <w:rFonts w:ascii="Tahoma" w:eastAsia="Times New Roman" w:hAnsi="Tahoma" w:cs="Tahoma"/>
      <w:sz w:val="16"/>
      <w:szCs w:val="16"/>
      <w:lang w:eastAsia="en-GB"/>
    </w:rPr>
  </w:style>
  <w:style w:type="paragraph" w:styleId="Footer">
    <w:name w:val="footer"/>
    <w:basedOn w:val="Normal"/>
    <w:link w:val="FooterChar"/>
    <w:uiPriority w:val="99"/>
    <w:unhideWhenUsed/>
    <w:rsid w:val="00B21479"/>
    <w:pPr>
      <w:tabs>
        <w:tab w:val="center" w:pos="4513"/>
        <w:tab w:val="right" w:pos="9026"/>
      </w:tabs>
    </w:pPr>
  </w:style>
  <w:style w:type="character" w:customStyle="1" w:styleId="FooterChar">
    <w:name w:val="Footer Char"/>
    <w:basedOn w:val="DefaultParagraphFont"/>
    <w:link w:val="Footer"/>
    <w:uiPriority w:val="99"/>
    <w:rsid w:val="00B21479"/>
    <w:rPr>
      <w:rFonts w:ascii="Times New Roman" w:eastAsia="Times New Roman" w:hAnsi="Times New Roman" w:cs="Times New Roman"/>
      <w:lang w:eastAsia="en-GB"/>
    </w:rPr>
  </w:style>
  <w:style w:type="paragraph" w:customStyle="1" w:styleId="CharChar1CharCharCharCharCharCharChar">
    <w:name w:val="Char Char1 Char Char Char Char Char Char Char"/>
    <w:basedOn w:val="Normal"/>
    <w:rsid w:val="001F515A"/>
    <w:pPr>
      <w:spacing w:after="160" w:line="240" w:lineRule="exact"/>
    </w:pPr>
    <w:rPr>
      <w:rFonts w:ascii="Verdana" w:hAnsi="Verdana"/>
      <w:lang w:val="en-US" w:eastAsia="en-US"/>
    </w:rPr>
  </w:style>
  <w:style w:type="paragraph" w:styleId="ListParagraph">
    <w:name w:val="List Paragraph"/>
    <w:basedOn w:val="Normal"/>
    <w:uiPriority w:val="34"/>
    <w:qFormat/>
    <w:rsid w:val="00C521F6"/>
    <w:pPr>
      <w:ind w:left="720"/>
      <w:contextualSpacing/>
    </w:pPr>
    <w:rPr>
      <w:rFonts w:ascii="Arial" w:eastAsiaTheme="minorHAnsi" w:hAnsi="Arial" w:cs="Arial"/>
      <w:lang w:eastAsia="en-US"/>
    </w:rPr>
  </w:style>
  <w:style w:type="table" w:styleId="TableGrid">
    <w:name w:val="Table Grid"/>
    <w:basedOn w:val="TableNormal"/>
    <w:uiPriority w:val="59"/>
    <w:rsid w:val="0094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5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hubsixtyseve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fitzroviacommunitycentr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pswichartscentre.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hepoint.org.uk/" TargetMode="External"/><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package" Target="embeddings/Microsoft_PowerPoint_Presentation1.pptx"/><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yl.edmunds\AppData\Local\Microsoft\Windows\Temporary%20Internet%20Files\Content.Outlook\TI8ELTO0\Full%20Equalities%20Impact%20Assessment%20Form_3028_V1%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BE093-E0BD-43E1-A47E-3484EDE34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Equalities Impact Assessment Form_3028_V1 0</Template>
  <TotalTime>1749</TotalTime>
  <Pages>9</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daryl.edmunds</dc:creator>
  <cp:lastModifiedBy>MITCHELL John</cp:lastModifiedBy>
  <cp:revision>5</cp:revision>
  <dcterms:created xsi:type="dcterms:W3CDTF">2021-10-04T10:40:00Z</dcterms:created>
  <dcterms:modified xsi:type="dcterms:W3CDTF">2021-10-20T10:51:00Z</dcterms:modified>
</cp:coreProperties>
</file>